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color w:val="FF0000"/>
          <w:sz w:val="24"/>
          <w:szCs w:val="24"/>
          <w:lang w:val="en-US" w:eastAsia="zh-CN"/>
        </w:rPr>
      </w:pPr>
      <w:r>
        <w:rPr>
          <w:rFonts w:hint="eastAsia" w:ascii="黑体" w:hAnsi="黑体" w:eastAsia="黑体" w:cs="黑体"/>
          <w:color w:val="FF0000"/>
          <w:sz w:val="72"/>
          <w:szCs w:val="72"/>
          <w:lang w:val="en-US" w:eastAsia="zh-CN"/>
        </w:rPr>
        <w:t>创业学院工作简报</w:t>
      </w:r>
      <w:r>
        <w:rPr>
          <w:rFonts w:hint="eastAsia" w:ascii="黑体" w:hAnsi="黑体" w:eastAsia="黑体" w:cs="黑体"/>
          <w:color w:val="FF0000"/>
          <w:sz w:val="72"/>
          <w:szCs w:val="72"/>
          <w:lang w:val="en-US" w:eastAsia="zh-CN"/>
        </w:rPr>
        <w:br w:type="textWrapping"/>
      </w:r>
    </w:p>
    <w:p>
      <w:pPr>
        <w:jc w:val="left"/>
        <w:rPr>
          <w:rFonts w:hint="eastAsia" w:ascii="黑体" w:hAnsi="黑体" w:eastAsia="黑体" w:cs="黑体"/>
          <w:sz w:val="28"/>
          <w:szCs w:val="28"/>
          <w:lang w:val="en-US"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-266065</wp:posOffset>
                </wp:positionH>
                <wp:positionV relativeFrom="paragraph">
                  <wp:posOffset>333375</wp:posOffset>
                </wp:positionV>
                <wp:extent cx="5873750" cy="8255"/>
                <wp:effectExtent l="0" t="15875" r="6350" b="26670"/>
                <wp:wrapNone/>
                <wp:docPr id="1" name="直接连接符 1"/>
                <wp:cNvGraphicFramePr/>
                <a:graphic xmlns:a="http://schemas.openxmlformats.org/drawingml/2006/main">
                  <a:graphicData uri="http://schemas.microsoft.com/office/word/2010/wordprocessingShape">
                    <wps:wsp>
                      <wps:cNvCnPr/>
                      <wps:spPr>
                        <a:xfrm flipV="1">
                          <a:off x="876935" y="1842135"/>
                          <a:ext cx="5873750" cy="8255"/>
                        </a:xfrm>
                        <a:prstGeom prst="line">
                          <a:avLst/>
                        </a:prstGeom>
                        <a:ln w="31750">
                          <a:solidFill>
                            <a:srgbClr val="FF0000"/>
                          </a:solidFill>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0.95pt;margin-top:26.25pt;height:0.65pt;width:462.5pt;z-index:251659264;mso-width-relative:page;mso-height-relative:page;" filled="f" stroked="t" coordsize="21600,21600" o:gfxdata="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hTlD2QAAAAkBAAAPAAAAAAAAAAEAIAAA&#10;ACIAAABkcnMvZG93bnJldi54bWxQSwECFAAUAAAACACHTuJAgahwdtIBAAB5AwAADgAAAAAAAAAB&#10;ACAAAAAoAQAAZHJzL2Uyb0RvYy54bWxQSwUGAAAAAAYABgBZAQAAbAUAAAAA&#10;">
                <v:fill on="f" focussize="0,0"/>
                <v:stroke weight="2.5pt" color="#FF0000" joinstyle="round"/>
                <v:imagedata o:title=""/>
                <o:lock v:ext="edit" aspectratio="f"/>
              </v:line>
            </w:pict>
          </mc:Fallback>
        </mc:AlternateContent>
      </w:r>
      <w:r>
        <w:rPr>
          <w:rFonts w:hint="eastAsia" w:ascii="黑体" w:hAnsi="黑体" w:eastAsia="黑体" w:cs="黑体"/>
          <w:sz w:val="28"/>
          <w:szCs w:val="28"/>
          <w:lang w:val="en-US" w:eastAsia="zh-CN"/>
        </w:rPr>
        <w:t>主办：创业学院              第10期             2023年10月</w:t>
      </w:r>
    </w:p>
    <w:p>
      <w:pPr>
        <w:numPr>
          <w:ilvl w:val="0"/>
          <w:numId w:val="1"/>
        </w:numPr>
        <w:jc w:val="both"/>
        <w:rPr>
          <w:rFonts w:hint="eastAsia" w:ascii="黑体" w:hAnsi="黑体" w:eastAsia="黑体" w:cs="黑体"/>
          <w:sz w:val="28"/>
          <w:szCs w:val="28"/>
          <w:lang w:val="en-US" w:eastAsia="zh-CN"/>
        </w:rPr>
      </w:pPr>
      <w:r>
        <w:rPr>
          <w:sz w:val="28"/>
        </w:rPr>
        <mc:AlternateContent>
          <mc:Choice Requires="wps">
            <w:drawing>
              <wp:anchor distT="0" distB="0" distL="114300" distR="114300" simplePos="0" relativeHeight="251660288" behindDoc="0" locked="0" layoutInCell="1" allowOverlap="1">
                <wp:simplePos x="0" y="0"/>
                <wp:positionH relativeFrom="column">
                  <wp:posOffset>-266065</wp:posOffset>
                </wp:positionH>
                <wp:positionV relativeFrom="paragraph">
                  <wp:posOffset>12065</wp:posOffset>
                </wp:positionV>
                <wp:extent cx="5873750" cy="8255"/>
                <wp:effectExtent l="0" t="6350" r="6350" b="10795"/>
                <wp:wrapNone/>
                <wp:docPr id="2" name="直接连接符 2"/>
                <wp:cNvGraphicFramePr/>
                <a:graphic xmlns:a="http://schemas.openxmlformats.org/drawingml/2006/main">
                  <a:graphicData uri="http://schemas.microsoft.com/office/word/2010/wordprocessingShape">
                    <wps:wsp>
                      <wps:cNvCnPr/>
                      <wps:spPr>
                        <a:xfrm flipV="1">
                          <a:off x="0" y="0"/>
                          <a:ext cx="5873750" cy="825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0.95pt;margin-top:0.95pt;height:0.65pt;width:462.5pt;z-index:251660288;mso-width-relative:page;mso-height-relative:page;" filled="f" stroked="t" coordsize="21600,21600" o:gfxdata="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8J7ol1gAAAAcBAAAPAAAAAAAAAAEAIAAAACIAAABkcnMvZG93bnJldi54bWxQSwECFAAUAAAA&#10;CACHTuJA4TIRaPABAAC/AwAADgAAAAAAAAABACAAAAAlAQAAZHJzL2Uyb0RvYy54bWxQSwUGAAAA&#10;AAYABgBZAQAAhwUAAAAA&#10;">
                <v:fill on="f" focussize="0,0"/>
                <v:stroke weight="1pt" color="#FF0000 [3204]" miterlimit="8" joinstyle="miter"/>
                <v:imagedata o:title=""/>
                <o:lock v:ext="edit" aspectratio="f"/>
              </v:line>
            </w:pict>
          </mc:Fallback>
        </mc:AlternateContent>
      </w:r>
      <w:r>
        <w:rPr>
          <w:rFonts w:hint="eastAsia" w:ascii="黑体" w:hAnsi="黑体" w:eastAsia="黑体" w:cs="黑体"/>
          <w:sz w:val="28"/>
          <w:szCs w:val="28"/>
          <w:lang w:val="en-US" w:eastAsia="zh-CN"/>
        </w:rPr>
        <w:t>双创政策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1、市科技局关于组织实施2023年度武汉市科技特派员“产学研”专项项目的通知</w:t>
      </w:r>
    </w:p>
    <w:p>
      <w:pPr>
        <w:numPr>
          <w:ilvl w:val="0"/>
          <w:numId w:val="0"/>
        </w:numPr>
        <w:jc w:val="both"/>
        <w:rPr>
          <w:rFonts w:hint="eastAsia"/>
          <w:lang w:val="en-US" w:eastAsia="zh-CN"/>
        </w:rPr>
      </w:pPr>
      <w:r>
        <w:rPr>
          <w:rFonts w:hint="eastAsia" w:ascii="仿宋_GB2312" w:hAnsi="宋体" w:eastAsia="仿宋_GB2312" w:cs="仿宋_GB2312"/>
          <w:i w:val="0"/>
          <w:iCs w:val="0"/>
          <w:caps w:val="0"/>
          <w:color w:val="555555"/>
          <w:spacing w:val="0"/>
          <w:sz w:val="18"/>
          <w:szCs w:val="18"/>
          <w:lang w:val="en-US" w:eastAsia="zh-CN"/>
        </w:rPr>
        <w:t>原文链接：</w:t>
      </w:r>
      <w:r>
        <w:rPr>
          <w:rFonts w:hint="eastAsia"/>
          <w:lang w:val="en-US" w:eastAsia="zh-CN"/>
        </w:rPr>
        <w:fldChar w:fldCharType="begin"/>
      </w:r>
      <w:r>
        <w:rPr>
          <w:rFonts w:hint="eastAsia"/>
          <w:lang w:val="en-US" w:eastAsia="zh-CN"/>
        </w:rPr>
        <w:instrText xml:space="preserve"> HYPERLINK "https://kjj.wuhan.gov.cn/wmfw/tzgg/tzgg_18371/202310/t20231010_2277004.html" </w:instrText>
      </w:r>
      <w:r>
        <w:rPr>
          <w:rFonts w:hint="eastAsia"/>
          <w:lang w:val="en-US" w:eastAsia="zh-CN"/>
        </w:rPr>
        <w:fldChar w:fldCharType="separate"/>
      </w:r>
      <w:r>
        <w:rPr>
          <w:rStyle w:val="6"/>
          <w:rFonts w:hint="eastAsia"/>
          <w:lang w:val="en-US" w:eastAsia="zh-CN"/>
        </w:rPr>
        <w:t>https://kjj.wuhan.gov.cn/wmfw/tzgg/tzgg_18371/202310/t20231010_2277004.html</w:t>
      </w:r>
      <w:r>
        <w:rPr>
          <w:rFonts w:hint="eastAsia"/>
          <w:lang w:val="en-US" w:eastAsia="zh-CN"/>
        </w:rPr>
        <w:fldChar w:fldCharType="end"/>
      </w:r>
    </w:p>
    <w:p>
      <w:pPr>
        <w:numPr>
          <w:ilvl w:val="0"/>
          <w:numId w:val="0"/>
        </w:numPr>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政策来源：武汉市科技局成果转化促进中心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2、市科技局关于开展2023年度第二批科技型中小企业技术创新专项项目立项工作的通知</w:t>
      </w:r>
    </w:p>
    <w:p>
      <w:pPr>
        <w:numPr>
          <w:ilvl w:val="0"/>
          <w:numId w:val="0"/>
        </w:numPr>
        <w:jc w:val="both"/>
        <w:rPr>
          <w:rFonts w:hint="eastAsia"/>
          <w:lang w:val="en-US" w:eastAsia="zh-CN"/>
        </w:rPr>
      </w:pPr>
      <w:r>
        <w:rPr>
          <w:rFonts w:hint="eastAsia" w:ascii="仿宋_GB2312" w:hAnsi="宋体" w:eastAsia="仿宋_GB2312" w:cs="仿宋_GB2312"/>
          <w:i w:val="0"/>
          <w:iCs w:val="0"/>
          <w:caps w:val="0"/>
          <w:color w:val="555555"/>
          <w:spacing w:val="0"/>
          <w:sz w:val="18"/>
          <w:szCs w:val="18"/>
          <w:lang w:val="en-US" w:eastAsia="zh-CN"/>
        </w:rPr>
        <w:t>原文链接：</w:t>
      </w:r>
      <w:r>
        <w:rPr>
          <w:rFonts w:hint="eastAsia"/>
          <w:lang w:val="en-US" w:eastAsia="zh-CN"/>
        </w:rPr>
        <w:fldChar w:fldCharType="begin"/>
      </w:r>
      <w:r>
        <w:rPr>
          <w:rFonts w:hint="eastAsia"/>
          <w:lang w:val="en-US" w:eastAsia="zh-CN"/>
        </w:rPr>
        <w:instrText xml:space="preserve"> HYPERLINK "https://kjj.wuhan.gov.cn/wmfw/tzgg/tzgg_18371/202310/t20231023_2285234.html" </w:instrText>
      </w:r>
      <w:r>
        <w:rPr>
          <w:rFonts w:hint="eastAsia"/>
          <w:lang w:val="en-US" w:eastAsia="zh-CN"/>
        </w:rPr>
        <w:fldChar w:fldCharType="separate"/>
      </w:r>
      <w:r>
        <w:rPr>
          <w:rStyle w:val="6"/>
          <w:rFonts w:hint="eastAsia"/>
          <w:lang w:val="en-US" w:eastAsia="zh-CN"/>
        </w:rPr>
        <w:t>https://kjj.wuhan.gov.cn/wmfw/tzgg/tzgg_18371/202310/t20231023_2285234.html</w:t>
      </w:r>
      <w:r>
        <w:rPr>
          <w:rFonts w:hint="eastAsia"/>
          <w:lang w:val="en-US" w:eastAsia="zh-CN"/>
        </w:rPr>
        <w:fldChar w:fldCharType="end"/>
      </w:r>
    </w:p>
    <w:p>
      <w:pPr>
        <w:numPr>
          <w:ilvl w:val="0"/>
          <w:numId w:val="0"/>
        </w:numPr>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政策来源：武汉市科技局企业科技创新服务中心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3、关于“才聚荆楚·创业湖北”2023年度湖北省大学生创业扶持项目拟扶持项目名单公示</w:t>
      </w:r>
    </w:p>
    <w:p>
      <w:pPr>
        <w:numPr>
          <w:ilvl w:val="0"/>
          <w:numId w:val="0"/>
        </w:numPr>
        <w:jc w:val="both"/>
        <w:rPr>
          <w:rFonts w:hint="eastAsia"/>
          <w:lang w:val="en-US" w:eastAsia="zh-CN"/>
        </w:rPr>
      </w:pPr>
      <w:r>
        <w:rPr>
          <w:rFonts w:hint="eastAsia" w:ascii="仿宋_GB2312" w:hAnsi="宋体" w:eastAsia="仿宋_GB2312" w:cs="仿宋_GB2312"/>
          <w:i w:val="0"/>
          <w:iCs w:val="0"/>
          <w:caps w:val="0"/>
          <w:color w:val="555555"/>
          <w:spacing w:val="0"/>
          <w:sz w:val="18"/>
          <w:szCs w:val="18"/>
          <w:lang w:val="en-US" w:eastAsia="zh-CN"/>
        </w:rPr>
        <w:t>原文链接：</w:t>
      </w:r>
      <w:r>
        <w:rPr>
          <w:rFonts w:hint="eastAsia"/>
          <w:lang w:val="en-US" w:eastAsia="zh-CN"/>
        </w:rPr>
        <w:fldChar w:fldCharType="begin"/>
      </w:r>
      <w:r>
        <w:rPr>
          <w:rFonts w:hint="eastAsia"/>
          <w:lang w:val="en-US" w:eastAsia="zh-CN"/>
        </w:rPr>
        <w:instrText xml:space="preserve"> HYPERLINK "http://rst.hubei.gov.cn/bmdt/dtyw/tzgg/202310/t20231009_4880928.shtml" </w:instrText>
      </w:r>
      <w:r>
        <w:rPr>
          <w:rFonts w:hint="eastAsia"/>
          <w:lang w:val="en-US" w:eastAsia="zh-CN"/>
        </w:rPr>
        <w:fldChar w:fldCharType="separate"/>
      </w:r>
      <w:r>
        <w:rPr>
          <w:rStyle w:val="6"/>
          <w:rFonts w:hint="eastAsia"/>
          <w:lang w:val="en-US" w:eastAsia="zh-CN"/>
        </w:rPr>
        <w:t>http://rst.hubei.gov.cn/bmdt/dtyw/tzgg/202310/t20231009_4880928.shtml</w:t>
      </w:r>
      <w:r>
        <w:rPr>
          <w:rFonts w:hint="eastAsia"/>
          <w:lang w:val="en-US" w:eastAsia="zh-CN"/>
        </w:rPr>
        <w:fldChar w:fldCharType="end"/>
      </w:r>
    </w:p>
    <w:p>
      <w:pPr>
        <w:numPr>
          <w:ilvl w:val="0"/>
          <w:numId w:val="0"/>
        </w:numPr>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政策来源：湖北省人社厅就业促进和失业保险处</w:t>
      </w:r>
    </w:p>
    <w:p>
      <w:pPr>
        <w:numPr>
          <w:ilvl w:val="0"/>
          <w:numId w:val="1"/>
        </w:numPr>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双创活动</w:t>
      </w:r>
    </w:p>
    <w:p>
      <w:pPr>
        <w:pStyle w:val="3"/>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湖北省第四届残疾人辅助器具创新设计与创业大赛终评赛圆满收官</w:t>
      </w:r>
    </w:p>
    <w:p>
      <w:pPr>
        <w:numPr>
          <w:ilvl w:val="0"/>
          <w:numId w:val="0"/>
        </w:numPr>
        <w:jc w:val="center"/>
        <w:rPr>
          <w:rFonts w:hint="default" w:ascii="黑体" w:hAnsi="黑体" w:eastAsia="黑体" w:cs="黑体"/>
          <w:sz w:val="28"/>
          <w:szCs w:val="28"/>
          <w:lang w:val="en-US" w:eastAsia="zh-CN"/>
        </w:rPr>
      </w:pPr>
      <w:r>
        <w:drawing>
          <wp:inline distT="0" distB="0" distL="114300" distR="114300">
            <wp:extent cx="2856230" cy="1784985"/>
            <wp:effectExtent l="0" t="0" r="1270" b="5715"/>
            <wp:docPr id="33" name="图片 3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图片"/>
                    <pic:cNvPicPr>
                      <a:picLocks noChangeAspect="1"/>
                    </pic:cNvPicPr>
                  </pic:nvPicPr>
                  <pic:blipFill>
                    <a:blip r:embed="rId4" r:link="rId5"/>
                    <a:stretch>
                      <a:fillRect/>
                    </a:stretch>
                  </pic:blipFill>
                  <pic:spPr>
                    <a:xfrm>
                      <a:off x="0" y="0"/>
                      <a:ext cx="2856230" cy="1784985"/>
                    </a:xfrm>
                    <a:prstGeom prst="rect">
                      <a:avLst/>
                    </a:prstGeom>
                    <a:noFill/>
                    <a:ln>
                      <a:noFill/>
                    </a:ln>
                  </pic:spPr>
                </pic:pic>
              </a:graphicData>
            </a:graphic>
          </wp:inline>
        </w:drawing>
      </w:r>
    </w:p>
    <w:p>
      <w:pPr>
        <w:numPr>
          <w:ilvl w:val="0"/>
          <w:numId w:val="0"/>
        </w:numPr>
        <w:ind w:firstLine="360" w:firstLineChars="200"/>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10月20日,湖北省第四届残疾人辅助器具创新设计与创业大赛终评赛在武汉理工大学南湖校区大创园成功举办。本次大赛的成功举办，不仅推动了残疾人辅助器具创新创业工作发展，切实做好残疾人帮扶工作，还提升了辅具适配服务能力，帮助更多残疾人享受到辅具适配服务，以辅具促进残疾人康复，回归社会，拥抱美好生活。</w:t>
      </w:r>
    </w:p>
    <w:p>
      <w:pPr>
        <w:pStyle w:val="3"/>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西班牙拉科鲁尼亚大学Ramón Pedro Artiaga Díaz教授做客船舶邮轮名家讲坛</w:t>
      </w:r>
    </w:p>
    <w:p>
      <w:pPr>
        <w:numPr>
          <w:ilvl w:val="0"/>
          <w:numId w:val="0"/>
        </w:numPr>
        <w:jc w:val="center"/>
      </w:pPr>
      <w:r>
        <w:drawing>
          <wp:inline distT="0" distB="0" distL="114300" distR="114300">
            <wp:extent cx="3228340" cy="1811020"/>
            <wp:effectExtent l="0" t="0" r="10160" b="5080"/>
            <wp:docPr id="7"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片"/>
                    <pic:cNvPicPr>
                      <a:picLocks noChangeAspect="1"/>
                    </pic:cNvPicPr>
                  </pic:nvPicPr>
                  <pic:blipFill>
                    <a:blip r:embed="rId6" r:link="rId5"/>
                    <a:stretch>
                      <a:fillRect/>
                    </a:stretch>
                  </pic:blipFill>
                  <pic:spPr>
                    <a:xfrm>
                      <a:off x="0" y="0"/>
                      <a:ext cx="3228340" cy="1811020"/>
                    </a:xfrm>
                    <a:prstGeom prst="rect">
                      <a:avLst/>
                    </a:prstGeom>
                    <a:noFill/>
                    <a:ln>
                      <a:noFill/>
                    </a:ln>
                  </pic:spPr>
                </pic:pic>
              </a:graphicData>
            </a:graphic>
          </wp:inline>
        </w:drawing>
      </w:r>
    </w:p>
    <w:p>
      <w:pPr>
        <w:numPr>
          <w:ilvl w:val="0"/>
          <w:numId w:val="0"/>
        </w:numPr>
        <w:ind w:firstLine="360" w:firstLineChars="200"/>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2023年10月27日下午，大型邮轮游艇梦工场迎来第12期“船舶邮轮名家讲坛”，受刘光武老师邀请，西班牙拉科鲁尼亚大学Ramón Pedro Artiaga Díaz教授做了题为“复合材料制造方法”的专题讲座。</w:t>
      </w:r>
    </w:p>
    <w:p>
      <w:pPr>
        <w:pStyle w:val="3"/>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新材料梦工场在第七届“光威杯”中国复合材料学会大学生科技创新竞赛中斩获佳绩</w:t>
      </w:r>
    </w:p>
    <w:p>
      <w:pPr>
        <w:jc w:val="center"/>
      </w:pPr>
      <w:r>
        <w:drawing>
          <wp:inline distT="0" distB="0" distL="114300" distR="114300">
            <wp:extent cx="3389630" cy="2543175"/>
            <wp:effectExtent l="0" t="0" r="1270" b="9525"/>
            <wp:docPr id="11"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片"/>
                    <pic:cNvPicPr>
                      <a:picLocks noChangeAspect="1"/>
                    </pic:cNvPicPr>
                  </pic:nvPicPr>
                  <pic:blipFill>
                    <a:blip r:embed="rId7" r:link="rId5"/>
                    <a:stretch>
                      <a:fillRect/>
                    </a:stretch>
                  </pic:blipFill>
                  <pic:spPr>
                    <a:xfrm>
                      <a:off x="0" y="0"/>
                      <a:ext cx="3389630" cy="2543175"/>
                    </a:xfrm>
                    <a:prstGeom prst="rect">
                      <a:avLst/>
                    </a:prstGeom>
                    <a:noFill/>
                    <a:ln>
                      <a:noFill/>
                    </a:ln>
                  </pic:spPr>
                </pic:pic>
              </a:graphicData>
            </a:graphic>
          </wp:inline>
        </w:drawing>
      </w:r>
    </w:p>
    <w:p>
      <w:pPr>
        <w:numPr>
          <w:ilvl w:val="0"/>
          <w:numId w:val="0"/>
        </w:numPr>
        <w:ind w:firstLine="360" w:firstLineChars="200"/>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10月26-27日，第七届“光威杯”中国复合材料学会大学生科技创新竞赛全国总决赛在京开赛，新材料梦工场（铸材基地）孵化的项目“高性能仿生跨尺度复合结构反渗透膜元件”经过层层选拨，获得全国二等奖。</w:t>
      </w:r>
    </w:p>
    <w:p>
      <w:pPr>
        <w:numPr>
          <w:ilvl w:val="0"/>
          <w:numId w:val="1"/>
        </w:numPr>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对外交流</w:t>
      </w:r>
    </w:p>
    <w:p>
      <w:pPr>
        <w:pStyle w:val="3"/>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Chars="0" w:right="0" w:rightChars="0"/>
        <w:jc w:val="left"/>
        <w:outlineLvl w:val="3"/>
        <w:rPr>
          <w:rFonts w:hint="default" w:ascii="仿宋" w:hAnsi="仿宋" w:eastAsia="仿宋" w:cs="仿宋"/>
          <w:b/>
          <w:bCs/>
          <w:sz w:val="18"/>
          <w:szCs w:val="18"/>
          <w:lang w:val="en-US" w:eastAsia="zh-CN"/>
        </w:rPr>
      </w:pPr>
      <w:r>
        <w:rPr>
          <w:rFonts w:hint="eastAsia" w:ascii="仿宋" w:hAnsi="仿宋" w:eastAsia="仿宋" w:cs="仿宋"/>
          <w:b/>
          <w:bCs/>
          <w:sz w:val="18"/>
          <w:szCs w:val="18"/>
          <w:lang w:val="en-US" w:eastAsia="zh-CN"/>
        </w:rPr>
        <w:t>1、</w:t>
      </w:r>
      <w:r>
        <w:rPr>
          <w:rFonts w:hint="default" w:ascii="仿宋" w:hAnsi="仿宋" w:eastAsia="仿宋" w:cs="仿宋"/>
          <w:b/>
          <w:bCs/>
          <w:sz w:val="18"/>
          <w:szCs w:val="18"/>
          <w:lang w:val="en-US" w:eastAsia="zh-CN"/>
        </w:rPr>
        <w:t>肥东县马卷舒县长带领县科技局、产投公司、投促中心相关领导赴武汉理工大学创业学院</w:t>
      </w:r>
      <w:r>
        <w:rPr>
          <w:rFonts w:hint="eastAsia" w:ascii="仿宋" w:hAnsi="仿宋" w:eastAsia="仿宋" w:cs="仿宋"/>
          <w:b/>
          <w:bCs/>
          <w:sz w:val="18"/>
          <w:szCs w:val="18"/>
          <w:lang w:val="en-US" w:eastAsia="zh-CN"/>
        </w:rPr>
        <w:t>调研</w:t>
      </w:r>
    </w:p>
    <w:p>
      <w:pPr>
        <w:numPr>
          <w:numId w:val="0"/>
        </w:numPr>
        <w:jc w:val="center"/>
        <w:rPr>
          <w:rFonts w:hint="default" w:ascii="黑体" w:hAnsi="黑体" w:eastAsia="黑体" w:cs="黑体"/>
          <w:sz w:val="28"/>
          <w:szCs w:val="28"/>
          <w:lang w:val="en-US" w:eastAsia="zh-CN"/>
        </w:rPr>
      </w:pPr>
      <w:r>
        <w:drawing>
          <wp:inline distT="0" distB="0" distL="114300" distR="114300">
            <wp:extent cx="2371090" cy="1542415"/>
            <wp:effectExtent l="0" t="0" r="3810" b="6985"/>
            <wp:docPr id="6"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图片"/>
                    <pic:cNvPicPr>
                      <a:picLocks noChangeAspect="1"/>
                    </pic:cNvPicPr>
                  </pic:nvPicPr>
                  <pic:blipFill>
                    <a:blip r:embed="rId8" r:link="rId5"/>
                    <a:stretch>
                      <a:fillRect/>
                    </a:stretch>
                  </pic:blipFill>
                  <pic:spPr>
                    <a:xfrm>
                      <a:off x="0" y="0"/>
                      <a:ext cx="2371090" cy="1542415"/>
                    </a:xfrm>
                    <a:prstGeom prst="rect">
                      <a:avLst/>
                    </a:prstGeom>
                    <a:noFill/>
                    <a:ln>
                      <a:noFill/>
                    </a:ln>
                  </pic:spPr>
                </pic:pic>
              </a:graphicData>
            </a:graphic>
          </wp:inline>
        </w:drawing>
      </w:r>
    </w:p>
    <w:p>
      <w:pPr>
        <w:numPr>
          <w:ilvl w:val="0"/>
          <w:numId w:val="0"/>
        </w:numPr>
        <w:ind w:firstLine="360" w:firstLineChars="200"/>
        <w:jc w:val="both"/>
        <w:rPr>
          <w:rFonts w:hint="default" w:ascii="仿宋_GB2312" w:hAnsi="宋体" w:eastAsia="仿宋_GB2312" w:cs="仿宋_GB2312"/>
          <w:i w:val="0"/>
          <w:iCs w:val="0"/>
          <w:caps w:val="0"/>
          <w:color w:val="555555"/>
          <w:spacing w:val="0"/>
          <w:sz w:val="18"/>
          <w:szCs w:val="18"/>
          <w:lang w:val="en-US" w:eastAsia="zh-CN"/>
        </w:rPr>
      </w:pPr>
      <w:r>
        <w:rPr>
          <w:rFonts w:hint="default" w:ascii="仿宋_GB2312" w:hAnsi="宋体" w:eastAsia="仿宋_GB2312" w:cs="仿宋_GB2312"/>
          <w:i w:val="0"/>
          <w:iCs w:val="0"/>
          <w:caps w:val="0"/>
          <w:color w:val="555555"/>
          <w:spacing w:val="0"/>
          <w:sz w:val="18"/>
          <w:szCs w:val="18"/>
          <w:lang w:val="en-US" w:eastAsia="zh-CN"/>
        </w:rPr>
        <w:t>2023年10月17日，肥东县马卷舒县长带领县科技局、产投公司、投促中心相关领导赴武汉理工大学创业学院，进行创新创业工作交流。</w:t>
      </w:r>
    </w:p>
    <w:p>
      <w:pPr>
        <w:pStyle w:val="3"/>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Chars="0" w:right="0" w:rightChars="0"/>
        <w:jc w:val="left"/>
        <w:outlineLvl w:val="3"/>
        <w:rPr>
          <w:rFonts w:hint="default" w:ascii="仿宋" w:hAnsi="仿宋" w:eastAsia="仿宋" w:cs="仿宋"/>
          <w:b/>
          <w:bCs/>
          <w:sz w:val="18"/>
          <w:szCs w:val="18"/>
          <w:lang w:val="en-US" w:eastAsia="zh-CN"/>
        </w:rPr>
      </w:pPr>
      <w:r>
        <w:rPr>
          <w:rFonts w:hint="default" w:ascii="仿宋" w:hAnsi="仿宋" w:eastAsia="仿宋" w:cs="仿宋"/>
          <w:b/>
          <w:bCs/>
          <w:sz w:val="18"/>
          <w:szCs w:val="18"/>
          <w:lang w:val="en-US" w:eastAsia="zh-CN"/>
        </w:rPr>
        <w:t>武汉理工大学艺术与设计学院师生陶瓷艺术课程体验之旅</w:t>
      </w:r>
    </w:p>
    <w:p>
      <w:pPr>
        <w:numPr>
          <w:numId w:val="0"/>
        </w:numPr>
        <w:jc w:val="center"/>
      </w:pPr>
      <w:r>
        <w:drawing>
          <wp:inline distT="0" distB="0" distL="114300" distR="114300">
            <wp:extent cx="3169285" cy="2339975"/>
            <wp:effectExtent l="0" t="0" r="5715" b="9525"/>
            <wp:docPr id="21" name="图片 2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图片"/>
                    <pic:cNvPicPr>
                      <a:picLocks noChangeAspect="1"/>
                    </pic:cNvPicPr>
                  </pic:nvPicPr>
                  <pic:blipFill>
                    <a:blip r:embed="rId9" r:link="rId5"/>
                    <a:stretch>
                      <a:fillRect/>
                    </a:stretch>
                  </pic:blipFill>
                  <pic:spPr>
                    <a:xfrm>
                      <a:off x="0" y="0"/>
                      <a:ext cx="3169285" cy="2339975"/>
                    </a:xfrm>
                    <a:prstGeom prst="rect">
                      <a:avLst/>
                    </a:prstGeom>
                    <a:noFill/>
                    <a:ln>
                      <a:noFill/>
                    </a:ln>
                  </pic:spPr>
                </pic:pic>
              </a:graphicData>
            </a:graphic>
          </wp:inline>
        </w:drawing>
      </w:r>
    </w:p>
    <w:p>
      <w:pPr>
        <w:numPr>
          <w:ilvl w:val="0"/>
          <w:numId w:val="0"/>
        </w:numPr>
        <w:ind w:firstLine="360" w:firstLineChars="200"/>
        <w:jc w:val="both"/>
        <w:rPr>
          <w:rFonts w:hint="default" w:ascii="仿宋_GB2312" w:hAnsi="宋体" w:eastAsia="仿宋_GB2312" w:cs="仿宋_GB2312"/>
          <w:i w:val="0"/>
          <w:iCs w:val="0"/>
          <w:caps w:val="0"/>
          <w:color w:val="555555"/>
          <w:spacing w:val="0"/>
          <w:sz w:val="18"/>
          <w:szCs w:val="18"/>
          <w:lang w:val="en-US" w:eastAsia="zh-CN"/>
        </w:rPr>
      </w:pPr>
      <w:r>
        <w:rPr>
          <w:rFonts w:hint="default" w:ascii="仿宋_GB2312" w:hAnsi="宋体" w:eastAsia="仿宋_GB2312" w:cs="仿宋_GB2312"/>
          <w:i w:val="0"/>
          <w:iCs w:val="0"/>
          <w:caps w:val="0"/>
          <w:color w:val="555555"/>
          <w:spacing w:val="0"/>
          <w:sz w:val="18"/>
          <w:szCs w:val="18"/>
          <w:lang w:val="en-US" w:eastAsia="zh-CN"/>
        </w:rPr>
        <w:t>10月17日上午，武汉理工大学艺术与设计学院的许雁冰老师带领学生团队来到陶瓷艺术梦工场开展了一次别开生面的陶艺体验课。</w:t>
      </w:r>
    </w:p>
    <w:p>
      <w:pPr>
        <w:numPr>
          <w:ilvl w:val="0"/>
          <w:numId w:val="1"/>
        </w:numPr>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双创荣誉</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Chars="0" w:right="0" w:rightChars="0"/>
        <w:jc w:val="left"/>
        <w:outlineLvl w:val="3"/>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1、新材料梦工场代表团在第十八届“挑战杯”中获佳绩</w:t>
      </w:r>
    </w:p>
    <w:p>
      <w:pPr>
        <w:numPr>
          <w:numId w:val="0"/>
        </w:numPr>
        <w:jc w:val="center"/>
        <w:rPr>
          <w:rFonts w:hint="eastAsia" w:ascii="黑体" w:hAnsi="黑体" w:eastAsia="黑体" w:cs="黑体"/>
          <w:sz w:val="28"/>
          <w:szCs w:val="28"/>
          <w:lang w:val="en-US" w:eastAsia="zh-CN"/>
        </w:rPr>
      </w:pPr>
      <w:r>
        <w:drawing>
          <wp:inline distT="0" distB="0" distL="114300" distR="114300">
            <wp:extent cx="3148965" cy="2091055"/>
            <wp:effectExtent l="0" t="0" r="635" b="4445"/>
            <wp:docPr id="12"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图片"/>
                    <pic:cNvPicPr>
                      <a:picLocks noChangeAspect="1"/>
                    </pic:cNvPicPr>
                  </pic:nvPicPr>
                  <pic:blipFill>
                    <a:blip r:embed="rId10" r:link="rId5"/>
                    <a:stretch>
                      <a:fillRect/>
                    </a:stretch>
                  </pic:blipFill>
                  <pic:spPr>
                    <a:xfrm>
                      <a:off x="0" y="0"/>
                      <a:ext cx="3148965" cy="2091055"/>
                    </a:xfrm>
                    <a:prstGeom prst="rect">
                      <a:avLst/>
                    </a:prstGeom>
                    <a:noFill/>
                    <a:ln>
                      <a:noFill/>
                    </a:ln>
                  </pic:spPr>
                </pic:pic>
              </a:graphicData>
            </a:graphic>
          </wp:inline>
        </w:drawing>
      </w:r>
    </w:p>
    <w:p>
      <w:pPr>
        <w:numPr>
          <w:ilvl w:val="0"/>
          <w:numId w:val="0"/>
        </w:numPr>
        <w:ind w:firstLine="360" w:firstLineChars="200"/>
        <w:jc w:val="both"/>
        <w:rPr>
          <w:rFonts w:hint="default" w:ascii="仿宋_GB2312" w:hAnsi="宋体" w:eastAsia="仿宋_GB2312" w:cs="仿宋_GB2312"/>
          <w:i w:val="0"/>
          <w:iCs w:val="0"/>
          <w:caps w:val="0"/>
          <w:color w:val="555555"/>
          <w:spacing w:val="0"/>
          <w:sz w:val="18"/>
          <w:szCs w:val="18"/>
          <w:lang w:val="en-US" w:eastAsia="zh-CN"/>
        </w:rPr>
      </w:pPr>
      <w:r>
        <w:rPr>
          <w:rFonts w:hint="default" w:ascii="仿宋_GB2312" w:hAnsi="宋体" w:eastAsia="仿宋_GB2312" w:cs="仿宋_GB2312"/>
          <w:i w:val="0"/>
          <w:iCs w:val="0"/>
          <w:caps w:val="0"/>
          <w:color w:val="555555"/>
          <w:spacing w:val="0"/>
          <w:sz w:val="18"/>
          <w:szCs w:val="18"/>
          <w:lang w:val="en-US" w:eastAsia="zh-CN"/>
        </w:rPr>
        <w:t>10月27日至31日，第十八届“挑战杯”全国大学生课外学术科技作品竞赛在贵州大学举办。武汉理工大学6件作品在主体赛中获全国特等奖1项、一等奖2项、三等奖3项，其中新材料梦工场（铸材基地）和材料学院麦立强教授课题组合作孵化的《单原子催化剂的配位调控及锂硫电池性能增强机制研究》项目荣获全国一等奖。</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Chars="0" w:right="0" w:rightChars="0"/>
        <w:jc w:val="left"/>
        <w:outlineLvl w:val="3"/>
        <w:rPr>
          <w:rFonts w:hint="default" w:ascii="仿宋" w:hAnsi="仿宋" w:eastAsia="仿宋" w:cs="仿宋"/>
          <w:b/>
          <w:bCs/>
          <w:sz w:val="18"/>
          <w:szCs w:val="18"/>
          <w:lang w:val="en-US" w:eastAsia="zh-CN"/>
        </w:rPr>
      </w:pPr>
      <w:r>
        <w:rPr>
          <w:rFonts w:hint="eastAsia" w:ascii="仿宋" w:hAnsi="仿宋" w:eastAsia="仿宋" w:cs="仿宋"/>
          <w:b/>
          <w:bCs/>
          <w:sz w:val="18"/>
          <w:szCs w:val="18"/>
          <w:lang w:val="en-US" w:eastAsia="zh-CN"/>
        </w:rPr>
        <w:t>2、</w:t>
      </w:r>
      <w:r>
        <w:rPr>
          <w:rFonts w:hint="default" w:ascii="仿宋" w:hAnsi="仿宋" w:eastAsia="仿宋" w:cs="仿宋"/>
          <w:b/>
          <w:bCs/>
          <w:sz w:val="18"/>
          <w:szCs w:val="18"/>
          <w:lang w:val="en-US" w:eastAsia="zh-CN"/>
        </w:rPr>
        <w:t>新材料梦工场两项目在第二届中国研究生“双碳”创新与创意大赛中取得优异成绩</w:t>
      </w:r>
    </w:p>
    <w:p>
      <w:pPr>
        <w:numPr>
          <w:ilvl w:val="0"/>
          <w:numId w:val="0"/>
        </w:numPr>
        <w:jc w:val="center"/>
      </w:pPr>
      <w:r>
        <w:drawing>
          <wp:inline distT="0" distB="0" distL="114300" distR="114300">
            <wp:extent cx="2902585" cy="2178050"/>
            <wp:effectExtent l="0" t="0" r="5715" b="6350"/>
            <wp:docPr id="13"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图片"/>
                    <pic:cNvPicPr>
                      <a:picLocks noChangeAspect="1"/>
                    </pic:cNvPicPr>
                  </pic:nvPicPr>
                  <pic:blipFill>
                    <a:blip r:embed="rId11" r:link="rId5"/>
                    <a:stretch>
                      <a:fillRect/>
                    </a:stretch>
                  </pic:blipFill>
                  <pic:spPr>
                    <a:xfrm>
                      <a:off x="0" y="0"/>
                      <a:ext cx="2902585" cy="2178050"/>
                    </a:xfrm>
                    <a:prstGeom prst="rect">
                      <a:avLst/>
                    </a:prstGeom>
                    <a:noFill/>
                    <a:ln>
                      <a:noFill/>
                    </a:ln>
                  </pic:spPr>
                </pic:pic>
              </a:graphicData>
            </a:graphic>
          </wp:inline>
        </w:drawing>
      </w:r>
    </w:p>
    <w:p>
      <w:pPr>
        <w:numPr>
          <w:ilvl w:val="0"/>
          <w:numId w:val="0"/>
        </w:numPr>
        <w:ind w:firstLine="360" w:firstLineChars="200"/>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10月29日，第二届中国研究生“双碳”创新与创意大赛在东北林业大学落下帷幕。新材料梦工场（铸材基地）孵化的“深海俘能队——基于压电纤维复合材料的新型深海洋流俘能自供电装置”荣获一等奖，“水处理——高性能仿生跨尺度复合结构反渗透膜元件”荣获二等奖。</w:t>
      </w:r>
    </w:p>
    <w:p>
      <w:pPr>
        <w:pStyle w:val="3"/>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leftChars="0" w:right="0" w:rightChars="0" w:firstLine="0" w:firstLineChars="0"/>
        <w:jc w:val="left"/>
        <w:outlineLvl w:val="3"/>
        <w:rPr>
          <w:rFonts w:hint="default" w:ascii="仿宋" w:hAnsi="仿宋" w:eastAsia="仿宋" w:cs="仿宋"/>
          <w:b/>
          <w:bCs/>
          <w:sz w:val="18"/>
          <w:szCs w:val="18"/>
          <w:lang w:val="en-US" w:eastAsia="zh-CN"/>
        </w:rPr>
      </w:pPr>
      <w:r>
        <w:rPr>
          <w:rFonts w:hint="default" w:ascii="仿宋" w:hAnsi="仿宋" w:eastAsia="仿宋" w:cs="仿宋"/>
          <w:b/>
          <w:bCs/>
          <w:sz w:val="18"/>
          <w:szCs w:val="18"/>
          <w:lang w:val="en-US" w:eastAsia="zh-CN"/>
        </w:rPr>
        <w:t>电工电子场长张家亮荣获“优秀组织者”称号</w:t>
      </w:r>
    </w:p>
    <w:p>
      <w:pPr>
        <w:numPr>
          <w:numId w:val="0"/>
        </w:numPr>
        <w:ind w:leftChars="0"/>
        <w:jc w:val="center"/>
      </w:pPr>
      <w:r>
        <w:drawing>
          <wp:inline distT="0" distB="0" distL="114300" distR="114300">
            <wp:extent cx="3079750" cy="2162175"/>
            <wp:effectExtent l="0" t="0" r="6350" b="952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12"/>
                    <a:stretch>
                      <a:fillRect/>
                    </a:stretch>
                  </pic:blipFill>
                  <pic:spPr>
                    <a:xfrm>
                      <a:off x="0" y="0"/>
                      <a:ext cx="3079750" cy="2162175"/>
                    </a:xfrm>
                    <a:prstGeom prst="rect">
                      <a:avLst/>
                    </a:prstGeom>
                    <a:noFill/>
                    <a:ln w="9525">
                      <a:noFill/>
                    </a:ln>
                  </pic:spPr>
                </pic:pic>
              </a:graphicData>
            </a:graphic>
          </wp:inline>
        </w:drawing>
      </w:r>
    </w:p>
    <w:p>
      <w:pPr>
        <w:numPr>
          <w:ilvl w:val="0"/>
          <w:numId w:val="0"/>
        </w:numPr>
        <w:ind w:firstLine="360" w:firstLineChars="200"/>
        <w:jc w:val="both"/>
        <w:rPr>
          <w:rFonts w:hint="default" w:ascii="仿宋_GB2312" w:hAnsi="宋体" w:eastAsia="仿宋_GB2312" w:cs="仿宋_GB2312"/>
          <w:i w:val="0"/>
          <w:iCs w:val="0"/>
          <w:caps w:val="0"/>
          <w:color w:val="555555"/>
          <w:spacing w:val="0"/>
          <w:sz w:val="18"/>
          <w:szCs w:val="18"/>
          <w:lang w:val="en-US" w:eastAsia="zh-CN"/>
        </w:rPr>
      </w:pPr>
      <w:r>
        <w:rPr>
          <w:rFonts w:hint="default" w:ascii="仿宋_GB2312" w:hAnsi="宋体" w:eastAsia="仿宋_GB2312" w:cs="仿宋_GB2312"/>
          <w:i w:val="0"/>
          <w:iCs w:val="0"/>
          <w:caps w:val="0"/>
          <w:color w:val="555555"/>
          <w:spacing w:val="0"/>
          <w:sz w:val="18"/>
          <w:szCs w:val="18"/>
          <w:lang w:val="en-US" w:eastAsia="zh-CN"/>
        </w:rPr>
        <w:t>10月28日，全国大学生电子设计竞赛湖北赛区总结交流暨颁奖会在中国地质大学 (武汉) 成功召开，经学校推荐、赛区组织评审，我校六位教师分获“优秀组织者”等多项荣誉称号，学校获优秀组织单位。</w:t>
      </w:r>
    </w:p>
    <w:p>
      <w:pPr>
        <w:numPr>
          <w:ilvl w:val="0"/>
          <w:numId w:val="1"/>
        </w:numPr>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梦工场亮点</w:t>
      </w:r>
    </w:p>
    <w:p>
      <w:pPr>
        <w:pStyle w:val="3"/>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Chars="0" w:right="0" w:rightChars="0"/>
        <w:jc w:val="left"/>
        <w:outlineLvl w:val="3"/>
        <w:rPr>
          <w:rFonts w:hint="default" w:ascii="仿宋" w:hAnsi="仿宋" w:eastAsia="仿宋" w:cs="仿宋"/>
          <w:b/>
          <w:bCs/>
          <w:sz w:val="18"/>
          <w:szCs w:val="18"/>
          <w:lang w:val="en-US" w:eastAsia="zh-CN"/>
        </w:rPr>
      </w:pPr>
      <w:r>
        <w:rPr>
          <w:rFonts w:hint="eastAsia" w:ascii="仿宋" w:hAnsi="仿宋" w:eastAsia="仿宋" w:cs="仿宋"/>
          <w:b/>
          <w:bCs/>
          <w:sz w:val="18"/>
          <w:szCs w:val="18"/>
          <w:lang w:val="en-US" w:eastAsia="zh-CN"/>
        </w:rPr>
        <w:t>1、</w:t>
      </w:r>
      <w:r>
        <w:rPr>
          <w:rFonts w:hint="default" w:ascii="仿宋" w:hAnsi="仿宋" w:eastAsia="仿宋" w:cs="仿宋"/>
          <w:b/>
          <w:bCs/>
          <w:sz w:val="18"/>
          <w:szCs w:val="18"/>
          <w:lang w:val="en-US" w:eastAsia="zh-CN"/>
        </w:rPr>
        <w:t>一汽红旗和现代金融梦工场达成初步合作意向</w:t>
      </w:r>
    </w:p>
    <w:p>
      <w:pPr>
        <w:jc w:val="center"/>
      </w:pPr>
      <w:r>
        <w:drawing>
          <wp:inline distT="0" distB="0" distL="114300" distR="114300">
            <wp:extent cx="3201670" cy="1668145"/>
            <wp:effectExtent l="0" t="0" r="11430" b="8255"/>
            <wp:docPr id="32" name="图片 1" descr="4f12cf251d7fa715fe84da64c9e54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4f12cf251d7fa715fe84da64c9e544e"/>
                    <pic:cNvPicPr>
                      <a:picLocks noChangeAspect="1"/>
                    </pic:cNvPicPr>
                  </pic:nvPicPr>
                  <pic:blipFill>
                    <a:blip r:embed="rId13"/>
                    <a:stretch>
                      <a:fillRect/>
                    </a:stretch>
                  </pic:blipFill>
                  <pic:spPr>
                    <a:xfrm>
                      <a:off x="0" y="0"/>
                      <a:ext cx="3201670" cy="1668145"/>
                    </a:xfrm>
                    <a:prstGeom prst="rect">
                      <a:avLst/>
                    </a:prstGeom>
                  </pic:spPr>
                </pic:pic>
              </a:graphicData>
            </a:graphic>
          </wp:inline>
        </w:drawing>
      </w:r>
    </w:p>
    <w:p>
      <w:pPr>
        <w:numPr>
          <w:ilvl w:val="0"/>
          <w:numId w:val="0"/>
        </w:numPr>
        <w:ind w:firstLine="360" w:firstLineChars="200"/>
        <w:jc w:val="both"/>
        <w:rPr>
          <w:rFonts w:hint="default" w:ascii="仿宋_GB2312" w:hAnsi="宋体" w:eastAsia="仿宋_GB2312" w:cs="仿宋_GB2312"/>
          <w:i w:val="0"/>
          <w:iCs w:val="0"/>
          <w:caps w:val="0"/>
          <w:color w:val="555555"/>
          <w:spacing w:val="0"/>
          <w:sz w:val="18"/>
          <w:szCs w:val="18"/>
          <w:lang w:val="en-US" w:eastAsia="zh-CN"/>
        </w:rPr>
      </w:pPr>
      <w:r>
        <w:rPr>
          <w:rFonts w:hint="default" w:ascii="仿宋_GB2312" w:hAnsi="宋体" w:eastAsia="仿宋_GB2312" w:cs="仿宋_GB2312"/>
          <w:i w:val="0"/>
          <w:iCs w:val="0"/>
          <w:caps w:val="0"/>
          <w:color w:val="555555"/>
          <w:spacing w:val="0"/>
          <w:sz w:val="18"/>
          <w:szCs w:val="18"/>
          <w:lang w:val="en-US" w:eastAsia="zh-CN"/>
        </w:rPr>
        <w:t>2023年10月，一汽红旗中南区周小宁总经理一行莅临武汉理工大学现代金融与社会服务梦工场，并初步达成合作意向，这标志着我校的校企合作进程更进一步，此次合作彰显了双方“优势互补、资源共享”的合作模式，为未来的深入合作奠定了坚实基础。</w:t>
      </w:r>
    </w:p>
    <w:p>
      <w:pPr>
        <w:pStyle w:val="3"/>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rightChars="0"/>
        <w:jc w:val="left"/>
        <w:outlineLvl w:val="3"/>
        <w:rPr>
          <w:rFonts w:hint="default" w:ascii="仿宋" w:hAnsi="仿宋" w:eastAsia="仿宋" w:cs="仿宋"/>
          <w:b/>
          <w:bCs/>
          <w:sz w:val="18"/>
          <w:szCs w:val="18"/>
          <w:lang w:val="en-US" w:eastAsia="zh-CN"/>
        </w:rPr>
      </w:pPr>
      <w:bookmarkStart w:id="0" w:name="_GoBack"/>
      <w:r>
        <w:rPr>
          <w:rFonts w:hint="eastAsia" w:ascii="仿宋" w:hAnsi="仿宋" w:eastAsia="仿宋" w:cs="仿宋"/>
          <w:b/>
          <w:bCs/>
          <w:sz w:val="18"/>
          <w:szCs w:val="18"/>
          <w:lang w:val="en-US" w:eastAsia="zh-CN"/>
        </w:rPr>
        <w:t>2、</w:t>
      </w:r>
      <w:r>
        <w:rPr>
          <w:rFonts w:hint="default" w:ascii="仿宋" w:hAnsi="仿宋" w:eastAsia="仿宋" w:cs="仿宋"/>
          <w:b/>
          <w:bCs/>
          <w:sz w:val="18"/>
          <w:szCs w:val="18"/>
          <w:lang w:val="en-US" w:eastAsia="zh-CN"/>
        </w:rPr>
        <w:t>学院召开梦工场场长</w:t>
      </w:r>
      <w:r>
        <w:rPr>
          <w:rFonts w:hint="eastAsia" w:ascii="仿宋" w:hAnsi="仿宋" w:eastAsia="仿宋" w:cs="仿宋"/>
          <w:b/>
          <w:bCs/>
          <w:sz w:val="18"/>
          <w:szCs w:val="18"/>
          <w:lang w:val="en-US" w:eastAsia="zh-CN"/>
        </w:rPr>
        <w:t>10</w:t>
      </w:r>
      <w:r>
        <w:rPr>
          <w:rFonts w:hint="default" w:ascii="仿宋" w:hAnsi="仿宋" w:eastAsia="仿宋" w:cs="仿宋"/>
          <w:b/>
          <w:bCs/>
          <w:sz w:val="18"/>
          <w:szCs w:val="18"/>
          <w:lang w:val="en-US" w:eastAsia="zh-CN"/>
        </w:rPr>
        <w:t>月工作例会</w:t>
      </w:r>
    </w:p>
    <w:p>
      <w:pPr>
        <w:numPr>
          <w:ilvl w:val="0"/>
          <w:numId w:val="0"/>
        </w:numPr>
        <w:ind w:firstLine="360" w:firstLineChars="200"/>
        <w:jc w:val="center"/>
        <w:rPr>
          <w:rFonts w:hint="default" w:ascii="仿宋_GB2312" w:hAnsi="宋体" w:eastAsia="仿宋_GB2312" w:cs="仿宋_GB2312"/>
          <w:i w:val="0"/>
          <w:iCs w:val="0"/>
          <w:caps w:val="0"/>
          <w:color w:val="555555"/>
          <w:spacing w:val="0"/>
          <w:sz w:val="18"/>
          <w:szCs w:val="18"/>
          <w:lang w:val="en-US" w:eastAsia="zh-CN"/>
        </w:rPr>
      </w:pPr>
      <w:r>
        <w:rPr>
          <w:rFonts w:hint="default" w:ascii="仿宋_GB2312" w:hAnsi="宋体" w:eastAsia="仿宋_GB2312" w:cs="仿宋_GB2312"/>
          <w:i w:val="0"/>
          <w:iCs w:val="0"/>
          <w:caps w:val="0"/>
          <w:color w:val="555555"/>
          <w:spacing w:val="0"/>
          <w:sz w:val="18"/>
          <w:szCs w:val="18"/>
          <w:lang w:val="en-US" w:eastAsia="zh-CN"/>
        </w:rPr>
        <w:drawing>
          <wp:inline distT="0" distB="0" distL="114300" distR="114300">
            <wp:extent cx="3756660" cy="2817495"/>
            <wp:effectExtent l="0" t="0" r="2540" b="1905"/>
            <wp:docPr id="8" name="图片 8" descr="照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照片3"/>
                    <pic:cNvPicPr>
                      <a:picLocks noChangeAspect="1"/>
                    </pic:cNvPicPr>
                  </pic:nvPicPr>
                  <pic:blipFill>
                    <a:blip r:embed="rId14"/>
                    <a:stretch>
                      <a:fillRect/>
                    </a:stretch>
                  </pic:blipFill>
                  <pic:spPr>
                    <a:xfrm>
                      <a:off x="0" y="0"/>
                      <a:ext cx="3756660" cy="2817495"/>
                    </a:xfrm>
                    <a:prstGeom prst="rect">
                      <a:avLst/>
                    </a:prstGeom>
                  </pic:spPr>
                </pic:pic>
              </a:graphicData>
            </a:graphic>
          </wp:inline>
        </w:drawing>
      </w:r>
    </w:p>
    <w:p>
      <w:pPr>
        <w:numPr>
          <w:ilvl w:val="0"/>
          <w:numId w:val="0"/>
        </w:numPr>
        <w:ind w:firstLine="360" w:firstLineChars="200"/>
        <w:jc w:val="both"/>
        <w:rPr>
          <w:rFonts w:hint="default"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10</w:t>
      </w:r>
      <w:r>
        <w:rPr>
          <w:rFonts w:hint="default" w:ascii="仿宋_GB2312" w:hAnsi="宋体" w:eastAsia="仿宋_GB2312" w:cs="仿宋_GB2312"/>
          <w:i w:val="0"/>
          <w:iCs w:val="0"/>
          <w:caps w:val="0"/>
          <w:color w:val="555555"/>
          <w:spacing w:val="0"/>
          <w:sz w:val="18"/>
          <w:szCs w:val="18"/>
          <w:lang w:val="en-US" w:eastAsia="zh-CN"/>
        </w:rPr>
        <w:t>月</w:t>
      </w:r>
      <w:r>
        <w:rPr>
          <w:rFonts w:hint="eastAsia" w:ascii="仿宋_GB2312" w:hAnsi="宋体" w:eastAsia="仿宋_GB2312" w:cs="仿宋_GB2312"/>
          <w:i w:val="0"/>
          <w:iCs w:val="0"/>
          <w:caps w:val="0"/>
          <w:color w:val="555555"/>
          <w:spacing w:val="0"/>
          <w:sz w:val="18"/>
          <w:szCs w:val="18"/>
          <w:lang w:val="en-US" w:eastAsia="zh-CN"/>
        </w:rPr>
        <w:t>2</w:t>
      </w:r>
      <w:r>
        <w:rPr>
          <w:rFonts w:hint="default" w:ascii="仿宋_GB2312" w:hAnsi="宋体" w:eastAsia="仿宋_GB2312" w:cs="仿宋_GB2312"/>
          <w:i w:val="0"/>
          <w:iCs w:val="0"/>
          <w:caps w:val="0"/>
          <w:color w:val="555555"/>
          <w:spacing w:val="0"/>
          <w:sz w:val="18"/>
          <w:szCs w:val="18"/>
          <w:lang w:val="en-US" w:eastAsia="zh-CN"/>
        </w:rPr>
        <w:t>5日下午，创业学院于大创园601会议室召开梦工场场长例会，会议由艾靓副院长主持，各梦工场场长和理工创业（武汉）孵化器有限公司负责人参加会议。</w:t>
      </w:r>
    </w:p>
    <w:p>
      <w:pPr>
        <w:numPr>
          <w:ilvl w:val="0"/>
          <w:numId w:val="0"/>
        </w:numPr>
        <w:ind w:firstLine="360" w:firstLineChars="200"/>
        <w:jc w:val="center"/>
        <w:rPr>
          <w:rFonts w:hint="default" w:ascii="仿宋_GB2312" w:hAnsi="宋体" w:eastAsia="仿宋_GB2312" w:cs="仿宋_GB2312"/>
          <w:i w:val="0"/>
          <w:iCs w:val="0"/>
          <w:caps w:val="0"/>
          <w:color w:val="555555"/>
          <w:spacing w:val="0"/>
          <w:sz w:val="18"/>
          <w:szCs w:val="18"/>
          <w:lang w:val="en-US" w:eastAsia="zh-CN"/>
        </w:rPr>
      </w:pP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738B81F"/>
    <w:multiLevelType w:val="singleLevel"/>
    <w:tmpl w:val="6738B81F"/>
    <w:lvl w:ilvl="0" w:tentative="0">
      <w:start w:val="2"/>
      <w:numFmt w:val="decimal"/>
      <w:suff w:val="nothing"/>
      <w:lvlText w:val="%1、"/>
      <w:lvlJc w:val="left"/>
    </w:lvl>
  </w:abstractNum>
  <w:abstractNum w:abstractNumId="1">
    <w:nsid w:val="6F73F69F"/>
    <w:multiLevelType w:val="singleLevel"/>
    <w:tmpl w:val="6F73F69F"/>
    <w:lvl w:ilvl="0" w:tentative="0">
      <w:start w:val="1"/>
      <w:numFmt w:val="chineseCounting"/>
      <w:suff w:val="nothing"/>
      <w:lvlText w:val="%1、"/>
      <w:lvlJc w:val="left"/>
      <w:rPr>
        <w:rFonts w:hint="eastAsia"/>
      </w:rPr>
    </w:lvl>
  </w:abstractNum>
  <w:abstractNum w:abstractNumId="2">
    <w:nsid w:val="78CBC787"/>
    <w:multiLevelType w:val="singleLevel"/>
    <w:tmpl w:val="78CBC787"/>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0YmMwNDIxZDQ2NDVhNGNmYTZmMjY5NjhjNDgxM2EifQ=="/>
  </w:docVars>
  <w:rsids>
    <w:rsidRoot w:val="00000000"/>
    <w:rsid w:val="00DF3269"/>
    <w:rsid w:val="01E81930"/>
    <w:rsid w:val="03882E57"/>
    <w:rsid w:val="05656433"/>
    <w:rsid w:val="061D5F93"/>
    <w:rsid w:val="090E4468"/>
    <w:rsid w:val="0D572EFA"/>
    <w:rsid w:val="0EB12E2A"/>
    <w:rsid w:val="0FB54297"/>
    <w:rsid w:val="12EE6606"/>
    <w:rsid w:val="13213962"/>
    <w:rsid w:val="15621D86"/>
    <w:rsid w:val="16AC25A8"/>
    <w:rsid w:val="19B27315"/>
    <w:rsid w:val="19CC24C4"/>
    <w:rsid w:val="1D093477"/>
    <w:rsid w:val="1E5B7F7C"/>
    <w:rsid w:val="201F4657"/>
    <w:rsid w:val="218E591C"/>
    <w:rsid w:val="265E2CFF"/>
    <w:rsid w:val="27680F35"/>
    <w:rsid w:val="27D327E3"/>
    <w:rsid w:val="287F6F5C"/>
    <w:rsid w:val="28C02EC2"/>
    <w:rsid w:val="29F6343A"/>
    <w:rsid w:val="2C6208C4"/>
    <w:rsid w:val="2CB216AE"/>
    <w:rsid w:val="2D55028C"/>
    <w:rsid w:val="2E526F9E"/>
    <w:rsid w:val="2EDA6C9B"/>
    <w:rsid w:val="305331A8"/>
    <w:rsid w:val="32F114C4"/>
    <w:rsid w:val="330B3CCA"/>
    <w:rsid w:val="3801798E"/>
    <w:rsid w:val="392A081F"/>
    <w:rsid w:val="3995038E"/>
    <w:rsid w:val="39F509D2"/>
    <w:rsid w:val="3A1671D7"/>
    <w:rsid w:val="3FCE0156"/>
    <w:rsid w:val="42085A83"/>
    <w:rsid w:val="46453AAC"/>
    <w:rsid w:val="46565EF6"/>
    <w:rsid w:val="498D72D3"/>
    <w:rsid w:val="4B7324F9"/>
    <w:rsid w:val="4BDE3E16"/>
    <w:rsid w:val="4EF75830"/>
    <w:rsid w:val="51121E6C"/>
    <w:rsid w:val="515301FD"/>
    <w:rsid w:val="515801C7"/>
    <w:rsid w:val="5272350A"/>
    <w:rsid w:val="546D7169"/>
    <w:rsid w:val="549C486F"/>
    <w:rsid w:val="54CF69F2"/>
    <w:rsid w:val="57B57EEE"/>
    <w:rsid w:val="58CF0EC3"/>
    <w:rsid w:val="5C4D676A"/>
    <w:rsid w:val="5D1A4582"/>
    <w:rsid w:val="5EA7453C"/>
    <w:rsid w:val="5F0B0627"/>
    <w:rsid w:val="601F1CF2"/>
    <w:rsid w:val="61B473D7"/>
    <w:rsid w:val="670B5DC8"/>
    <w:rsid w:val="679F1F8D"/>
    <w:rsid w:val="6A425119"/>
    <w:rsid w:val="6D124381"/>
    <w:rsid w:val="70390D6C"/>
    <w:rsid w:val="70B7060E"/>
    <w:rsid w:val="71793B16"/>
    <w:rsid w:val="728564EA"/>
    <w:rsid w:val="730F15F2"/>
    <w:rsid w:val="73117D7E"/>
    <w:rsid w:val="761B10B4"/>
    <w:rsid w:val="777F175A"/>
    <w:rsid w:val="7B166879"/>
    <w:rsid w:val="7B222CF8"/>
    <w:rsid w:val="7C2E374F"/>
    <w:rsid w:val="7DFD16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NULL" TargetMode="Externa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2023-11-23T07:06:00Z</dcterms:created>
  <dc:creator>Administrator</dc:creator>
  <cp:lastModifiedBy>寸缕</cp:lastModifiedBy>
  <dcterms:modified xsi:type="dcterms:W3CDTF">2023-12-01T07:07:45Z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387B0347A3DB4112A2D72ED0FEECEAA1_13</vt:lpwstr>
  </property>
</Properties>
</file>