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FF0000"/>
          <w:sz w:val="24"/>
          <w:szCs w:val="24"/>
          <w:lang w:val="en-US" w:eastAsia="zh-CN"/>
        </w:rPr>
      </w:pPr>
      <w:r>
        <w:rPr>
          <w:rFonts w:hint="eastAsia" w:ascii="黑体" w:hAnsi="黑体" w:eastAsia="黑体" w:cs="黑体"/>
          <w:color w:val="FF0000"/>
          <w:sz w:val="72"/>
          <w:szCs w:val="72"/>
          <w:lang w:val="en-US" w:eastAsia="zh-CN"/>
        </w:rPr>
        <w:t>创业学院工作简报</w:t>
      </w:r>
      <w:r>
        <w:rPr>
          <w:rFonts w:hint="eastAsia" w:ascii="黑体" w:hAnsi="黑体" w:eastAsia="黑体" w:cs="黑体"/>
          <w:color w:val="FF0000"/>
          <w:sz w:val="72"/>
          <w:szCs w:val="72"/>
          <w:lang w:val="en-US" w:eastAsia="zh-CN"/>
        </w:rPr>
        <w:br w:type="textWrapping"/>
      </w:r>
    </w:p>
    <w:p>
      <w:pPr>
        <w:jc w:val="left"/>
        <w:rPr>
          <w:rFonts w:hint="eastAsia" w:ascii="黑体" w:hAnsi="黑体" w:eastAsia="黑体" w:cs="黑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-266065</wp:posOffset>
                </wp:positionH>
                <wp:positionV relativeFrom="paragraph">
                  <wp:posOffset>333375</wp:posOffset>
                </wp:positionV>
                <wp:extent cx="5873750" cy="8255"/>
                <wp:effectExtent l="0" t="15875" r="6350" b="26670"/>
                <wp:wrapNone/>
                <wp:docPr id="1" name="直接连接符 1"/>
                <wp:cNvGraphicFramePr/>
                <a:graphic xmlns:a="http://schemas.openxmlformats.org/drawingml/2006/main">
                  <a:graphicData uri="http://schemas.microsoft.com/office/word/2010/wordprocessingShape">
                    <wps:wsp>
                      <wps:cNvCnPr/>
                      <wps:spPr>
                        <a:xfrm flipV="1">
                          <a:off x="876935" y="1842135"/>
                          <a:ext cx="5873750" cy="8255"/>
                        </a:xfrm>
                        <a:prstGeom prst="line">
                          <a:avLst/>
                        </a:prstGeom>
                        <a:ln w="31750">
                          <a:solidFill>
                            <a:srgbClr val="FF0000"/>
                          </a:solidFill>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0.95pt;margin-top:26.25pt;height:0.65pt;width:462.5pt;z-index:251659264;mso-width-relative:page;mso-height-relative:page;" filled="f" stroked="t" coordsize="21600,21600" o:gfxdata="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TlD2QAAAAkBAAAPAAAAAAAAAAEAIAAA&#10;ACIAAABkcnMvZG93bnJldi54bWxQSwECFAAUAAAACACHTuJAgahwdtIBAAB5AwAADgAAAAAAAAAB&#10;ACAAAAAoAQAAZHJzL2Uyb0RvYy54bWxQSwUGAAAAAAYABgBZAQAAbAUAAAAA&#10;">
                <v:fill on="f" focussize="0,0"/>
                <v:stroke weight="2.5pt" color="#FF0000" joinstyle="round"/>
                <v:imagedata o:title=""/>
                <o:lock v:ext="edit" aspectratio="f"/>
              </v:line>
            </w:pict>
          </mc:Fallback>
        </mc:AlternateContent>
      </w:r>
      <w:r>
        <w:rPr>
          <w:rFonts w:hint="eastAsia" w:ascii="黑体" w:hAnsi="黑体" w:eastAsia="黑体" w:cs="黑体"/>
          <w:sz w:val="28"/>
          <w:szCs w:val="28"/>
          <w:lang w:val="en-US" w:eastAsia="zh-CN"/>
        </w:rPr>
        <w:t>主办：创业学院              第6期               2023年6月</w:t>
      </w:r>
    </w:p>
    <w:p>
      <w:pPr>
        <w:jc w:val="left"/>
        <w:rPr>
          <w:rFonts w:hint="default" w:ascii="黑体" w:hAnsi="黑体" w:eastAsia="黑体" w:cs="黑体"/>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-266065</wp:posOffset>
                </wp:positionH>
                <wp:positionV relativeFrom="paragraph">
                  <wp:posOffset>12065</wp:posOffset>
                </wp:positionV>
                <wp:extent cx="5873750" cy="8255"/>
                <wp:effectExtent l="0" t="6350" r="6350" b="10795"/>
                <wp:wrapNone/>
                <wp:docPr id="2" name="直接连接符 2"/>
                <wp:cNvGraphicFramePr/>
                <a:graphic xmlns:a="http://schemas.openxmlformats.org/drawingml/2006/main">
                  <a:graphicData uri="http://schemas.microsoft.com/office/word/2010/wordprocessingShape">
                    <wps:wsp>
                      <wps:cNvCnPr/>
                      <wps:spPr>
                        <a:xfrm flipV="1">
                          <a:off x="0" y="0"/>
                          <a:ext cx="5873750" cy="825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0.95pt;margin-top:0.95pt;height:0.65pt;width:462.5pt;z-index:251660288;mso-width-relative:page;mso-height-relative:page;" filled="f" stroked="t" coordsize="21600,21600" o:gfxdata="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8J7ol1gAAAAcBAAAPAAAAAAAAAAEAIAAAACIAAABkcnMvZG93bnJldi54bWxQSwECFAAUAAAA&#10;CACHTuJA4TIRaPABAAC/AwAADgAAAAAAAAABACAAAAAlAQAAZHJzL2Uyb0RvYy54bWxQSwUGAAAA&#10;AAYABgBZAQAAhwUAAAAA&#10;">
                <v:fill on="f" focussize="0,0"/>
                <v:stroke weight="1pt" color="#FF0000 [3204]" miterlimit="8" joinstyle="miter"/>
                <v:imagedata o:title=""/>
                <o:lock v:ext="edit" aspectratio="f"/>
              </v:line>
            </w:pict>
          </mc:Fallback>
        </mc:AlternateContent>
      </w:r>
    </w:p>
    <w:p>
      <w:pPr>
        <w:numPr>
          <w:ilvl w:val="0"/>
          <w:numId w:val="1"/>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双创政策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pPr>
      <w:r>
        <w:rPr>
          <w:rFonts w:hint="eastAsia" w:ascii="仿宋" w:hAnsi="仿宋" w:eastAsia="仿宋" w:cs="仿宋"/>
          <w:b/>
          <w:bCs/>
          <w:sz w:val="18"/>
          <w:szCs w:val="18"/>
          <w:lang w:val="en-US" w:eastAsia="zh-CN"/>
        </w:rPr>
        <w:t>1、市科技局关于组织开展2022年度省级以上孵化机构绩效评价暨科创孵化示范机构遴选推荐工作的通知</w:t>
      </w:r>
    </w:p>
    <w:p>
      <w:pPr>
        <w:numPr>
          <w:ilvl w:val="0"/>
          <w:numId w:val="0"/>
        </w:numPr>
        <w:jc w:val="both"/>
        <w:rPr>
          <w:rFonts w:hint="eastAsia"/>
          <w:lang w:val="en-US" w:eastAsia="zh-CN"/>
        </w:rPr>
      </w:pPr>
      <w:r>
        <w:rPr>
          <w:rFonts w:hint="eastAsia" w:ascii="仿宋_GB2312" w:hAnsi="宋体" w:eastAsia="仿宋_GB2312" w:cs="仿宋_GB2312"/>
          <w:i w:val="0"/>
          <w:iCs w:val="0"/>
          <w:caps w:val="0"/>
          <w:color w:val="555555"/>
          <w:spacing w:val="0"/>
          <w:sz w:val="18"/>
          <w:szCs w:val="18"/>
          <w:lang w:val="en-US" w:eastAsia="zh-CN"/>
        </w:rPr>
        <w:t>原文链接：</w:t>
      </w:r>
      <w:r>
        <w:rPr>
          <w:rFonts w:hint="eastAsia"/>
          <w:lang w:val="en-US" w:eastAsia="zh-CN"/>
        </w:rPr>
        <w:fldChar w:fldCharType="begin"/>
      </w:r>
      <w:r>
        <w:rPr>
          <w:rFonts w:hint="eastAsia"/>
          <w:lang w:val="en-US" w:eastAsia="zh-CN"/>
        </w:rPr>
        <w:instrText xml:space="preserve"> HYPERLINK "https://kjj.wuhan.gov.cn/wmfw/tzgg/tzgg_18371/202306/t20230614_2216270.html" </w:instrText>
      </w:r>
      <w:r>
        <w:rPr>
          <w:rFonts w:hint="eastAsia"/>
          <w:lang w:val="en-US" w:eastAsia="zh-CN"/>
        </w:rPr>
        <w:fldChar w:fldCharType="separate"/>
      </w:r>
      <w:r>
        <w:rPr>
          <w:rStyle w:val="6"/>
          <w:rFonts w:hint="eastAsia"/>
          <w:lang w:val="en-US" w:eastAsia="zh-CN"/>
        </w:rPr>
        <w:t>https://kjj.wuhan.gov.cn/wmfw/tzgg/tzgg_18371/202306/t20230614_2216270.html</w:t>
      </w:r>
      <w:r>
        <w:rPr>
          <w:rFonts w:hint="eastAsia"/>
          <w:lang w:val="en-US" w:eastAsia="zh-CN"/>
        </w:rPr>
        <w:fldChar w:fldCharType="end"/>
      </w:r>
    </w:p>
    <w:p>
      <w:pPr>
        <w:numPr>
          <w:ilvl w:val="0"/>
          <w:numId w:val="0"/>
        </w:numPr>
        <w:jc w:val="both"/>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政策来源：武汉市科技局企业科技创新服务中心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pPr>
      <w:r>
        <w:rPr>
          <w:rFonts w:hint="eastAsia" w:ascii="仿宋" w:hAnsi="仿宋" w:eastAsia="仿宋" w:cs="仿宋"/>
          <w:b/>
          <w:bCs/>
          <w:sz w:val="18"/>
          <w:szCs w:val="18"/>
          <w:lang w:val="en-US" w:eastAsia="zh-CN"/>
        </w:rPr>
        <w:t>2、市科技局关于申报2023年科技贷款补贴的通知</w:t>
      </w:r>
    </w:p>
    <w:p>
      <w:pPr>
        <w:numPr>
          <w:ilvl w:val="0"/>
          <w:numId w:val="0"/>
        </w:numPr>
        <w:jc w:val="both"/>
        <w:rPr>
          <w:rFonts w:hint="eastAsia"/>
          <w:lang w:val="en-US" w:eastAsia="zh-CN"/>
        </w:rPr>
      </w:pPr>
      <w:r>
        <w:rPr>
          <w:rFonts w:hint="eastAsia" w:ascii="仿宋_GB2312" w:hAnsi="宋体" w:eastAsia="仿宋_GB2312" w:cs="仿宋_GB2312"/>
          <w:i w:val="0"/>
          <w:iCs w:val="0"/>
          <w:caps w:val="0"/>
          <w:color w:val="555555"/>
          <w:spacing w:val="0"/>
          <w:sz w:val="18"/>
          <w:szCs w:val="18"/>
          <w:lang w:val="en-US" w:eastAsia="zh-CN"/>
        </w:rPr>
        <w:t>原文链接：</w:t>
      </w:r>
      <w:r>
        <w:rPr>
          <w:rFonts w:hint="eastAsia"/>
          <w:lang w:val="en-US" w:eastAsia="zh-CN"/>
        </w:rPr>
        <w:fldChar w:fldCharType="begin"/>
      </w:r>
      <w:r>
        <w:rPr>
          <w:rFonts w:hint="eastAsia"/>
          <w:lang w:val="en-US" w:eastAsia="zh-CN"/>
        </w:rPr>
        <w:instrText xml:space="preserve"> HYPERLINK "https://kjj.wuhan.gov.cn/wmfw/tzgg/tzgg_18371/202306/t20230628_2222672.html" </w:instrText>
      </w:r>
      <w:r>
        <w:rPr>
          <w:rFonts w:hint="eastAsia"/>
          <w:lang w:val="en-US" w:eastAsia="zh-CN"/>
        </w:rPr>
        <w:fldChar w:fldCharType="separate"/>
      </w:r>
      <w:r>
        <w:rPr>
          <w:rStyle w:val="6"/>
          <w:rFonts w:hint="eastAsia"/>
          <w:lang w:val="en-US" w:eastAsia="zh-CN"/>
        </w:rPr>
        <w:t>https://kjj.wuhan.gov.cn/wmfw/tzgg/tzgg_18371/202306/t20230628_2222672.html</w:t>
      </w:r>
      <w:r>
        <w:rPr>
          <w:rFonts w:hint="eastAsia"/>
          <w:lang w:val="en-US" w:eastAsia="zh-CN"/>
        </w:rPr>
        <w:fldChar w:fldCharType="end"/>
      </w:r>
    </w:p>
    <w:p>
      <w:pPr>
        <w:numPr>
          <w:ilvl w:val="0"/>
          <w:numId w:val="0"/>
        </w:numPr>
        <w:jc w:val="both"/>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政策来源：武汉市科技局科技金融与财务处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 3、关于协助省科技厅开展“科技之光”湖北科创赛事专题宣讲活动的通知</w:t>
      </w:r>
    </w:p>
    <w:p>
      <w:pPr>
        <w:numPr>
          <w:ilvl w:val="0"/>
          <w:numId w:val="0"/>
        </w:numPr>
        <w:jc w:val="both"/>
        <w:rPr>
          <w:rFonts w:hint="eastAsia"/>
          <w:lang w:val="en-US" w:eastAsia="zh-CN"/>
        </w:rPr>
      </w:pPr>
      <w:r>
        <w:rPr>
          <w:rFonts w:hint="eastAsia" w:ascii="仿宋_GB2312" w:hAnsi="宋体" w:eastAsia="仿宋_GB2312" w:cs="仿宋_GB2312"/>
          <w:i w:val="0"/>
          <w:iCs w:val="0"/>
          <w:caps w:val="0"/>
          <w:color w:val="555555"/>
          <w:spacing w:val="0"/>
          <w:sz w:val="18"/>
          <w:szCs w:val="18"/>
          <w:lang w:val="en-US" w:eastAsia="zh-CN"/>
        </w:rPr>
        <w:t>原文链接：</w:t>
      </w:r>
      <w:r>
        <w:rPr>
          <w:rFonts w:hint="eastAsia"/>
          <w:lang w:val="en-US" w:eastAsia="zh-CN"/>
        </w:rPr>
        <w:fldChar w:fldCharType="begin"/>
      </w:r>
      <w:r>
        <w:rPr>
          <w:rFonts w:hint="eastAsia"/>
          <w:lang w:val="en-US" w:eastAsia="zh-CN"/>
        </w:rPr>
        <w:instrText xml:space="preserve"> HYPERLINK "https://kjj.wuhan.gov.cn/wmfw/tzgg/tzgg_18371/202306/t20230602_2210591.html" </w:instrText>
      </w:r>
      <w:r>
        <w:rPr>
          <w:rFonts w:hint="eastAsia"/>
          <w:lang w:val="en-US" w:eastAsia="zh-CN"/>
        </w:rPr>
        <w:fldChar w:fldCharType="separate"/>
      </w:r>
      <w:r>
        <w:rPr>
          <w:rStyle w:val="6"/>
          <w:rFonts w:hint="eastAsia"/>
          <w:lang w:val="en-US" w:eastAsia="zh-CN"/>
        </w:rPr>
        <w:t>https://kjj.wuhan.gov.cn/wmfw/tzgg/tzgg_18371/202306/t20230602_2210591.html</w:t>
      </w:r>
      <w:r>
        <w:rPr>
          <w:rFonts w:hint="eastAsia"/>
          <w:lang w:val="en-US" w:eastAsia="zh-CN"/>
        </w:rPr>
        <w:fldChar w:fldCharType="end"/>
      </w:r>
    </w:p>
    <w:p>
      <w:pPr>
        <w:numPr>
          <w:ilvl w:val="0"/>
          <w:numId w:val="0"/>
        </w:numPr>
        <w:jc w:val="both"/>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政策来源：武汉市科技局企业科技创新服务中心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4、市科技局关于举办2023年武汉市科普讲解大赛的通知</w:t>
      </w:r>
    </w:p>
    <w:p>
      <w:pPr>
        <w:numPr>
          <w:ilvl w:val="0"/>
          <w:numId w:val="0"/>
        </w:numPr>
        <w:jc w:val="both"/>
        <w:rPr>
          <w:rFonts w:hint="eastAsia"/>
          <w:lang w:val="en-US" w:eastAsia="zh-CN"/>
        </w:rPr>
      </w:pPr>
      <w:r>
        <w:rPr>
          <w:rFonts w:hint="eastAsia" w:ascii="仿宋_GB2312" w:hAnsi="宋体" w:eastAsia="仿宋_GB2312" w:cs="仿宋_GB2312"/>
          <w:i w:val="0"/>
          <w:iCs w:val="0"/>
          <w:caps w:val="0"/>
          <w:color w:val="555555"/>
          <w:spacing w:val="0"/>
          <w:sz w:val="18"/>
          <w:szCs w:val="18"/>
          <w:lang w:val="en-US" w:eastAsia="zh-CN"/>
        </w:rPr>
        <w:t>原文链接：</w:t>
      </w:r>
      <w:r>
        <w:rPr>
          <w:rFonts w:hint="eastAsia"/>
          <w:lang w:val="en-US" w:eastAsia="zh-CN"/>
        </w:rPr>
        <w:fldChar w:fldCharType="begin"/>
      </w:r>
      <w:r>
        <w:rPr>
          <w:rFonts w:hint="eastAsia"/>
          <w:lang w:val="en-US" w:eastAsia="zh-CN"/>
        </w:rPr>
        <w:instrText xml:space="preserve"> HYPERLINK "https://kjj.wuhan.gov.cn/wmfw/tzgg/tzgg_18371/202306/t20230616_2217116.html" </w:instrText>
      </w:r>
      <w:r>
        <w:rPr>
          <w:rFonts w:hint="eastAsia"/>
          <w:lang w:val="en-US" w:eastAsia="zh-CN"/>
        </w:rPr>
        <w:fldChar w:fldCharType="separate"/>
      </w:r>
      <w:r>
        <w:rPr>
          <w:rStyle w:val="6"/>
          <w:rFonts w:hint="eastAsia"/>
          <w:lang w:val="en-US" w:eastAsia="zh-CN"/>
        </w:rPr>
        <w:t>https://kjj.wuhan.gov.cn/wmfw/tzgg/tzgg_18371/202306/t20230616_2217116.html</w:t>
      </w:r>
      <w:r>
        <w:rPr>
          <w:rFonts w:hint="eastAsia"/>
          <w:lang w:val="en-US" w:eastAsia="zh-CN"/>
        </w:rPr>
        <w:fldChar w:fldCharType="end"/>
      </w:r>
    </w:p>
    <w:p>
      <w:pPr>
        <w:numPr>
          <w:ilvl w:val="0"/>
          <w:numId w:val="0"/>
        </w:numPr>
        <w:jc w:val="both"/>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政策来源：武汉市科技局科技发展促进中心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5、“百县进百校” 将数万岗位送到大学生身边</w:t>
      </w:r>
    </w:p>
    <w:p>
      <w:pPr>
        <w:numPr>
          <w:ilvl w:val="0"/>
          <w:numId w:val="0"/>
        </w:numPr>
        <w:jc w:val="both"/>
        <w:rPr>
          <w:rFonts w:hint="eastAsia"/>
          <w:lang w:val="en-US" w:eastAsia="zh-CN"/>
        </w:rPr>
      </w:pPr>
      <w:r>
        <w:rPr>
          <w:rFonts w:hint="eastAsia" w:ascii="仿宋_GB2312" w:hAnsi="宋体" w:eastAsia="仿宋_GB2312" w:cs="仿宋_GB2312"/>
          <w:i w:val="0"/>
          <w:iCs w:val="0"/>
          <w:caps w:val="0"/>
          <w:color w:val="555555"/>
          <w:spacing w:val="0"/>
          <w:sz w:val="18"/>
          <w:szCs w:val="18"/>
          <w:lang w:val="en-US" w:eastAsia="zh-CN"/>
        </w:rPr>
        <w:t>原文链接：</w:t>
      </w:r>
      <w:r>
        <w:rPr>
          <w:rFonts w:hint="eastAsia"/>
          <w:lang w:val="en-US" w:eastAsia="zh-CN"/>
        </w:rPr>
        <w:fldChar w:fldCharType="begin"/>
      </w:r>
      <w:r>
        <w:rPr>
          <w:rFonts w:hint="eastAsia"/>
          <w:lang w:val="en-US" w:eastAsia="zh-CN"/>
        </w:rPr>
        <w:instrText xml:space="preserve"> HYPERLINK "http://rst.hubei.gov.cn/bmdt/dtyw/tpxw/202306/t20230609_4701738.shtml" </w:instrText>
      </w:r>
      <w:r>
        <w:rPr>
          <w:rFonts w:hint="eastAsia"/>
          <w:lang w:val="en-US" w:eastAsia="zh-CN"/>
        </w:rPr>
        <w:fldChar w:fldCharType="separate"/>
      </w:r>
      <w:r>
        <w:rPr>
          <w:rStyle w:val="6"/>
          <w:rFonts w:hint="eastAsia"/>
          <w:lang w:val="en-US" w:eastAsia="zh-CN"/>
        </w:rPr>
        <w:t>http://rst.hubei.gov.cn/bmdt/dtyw/tpxw/202306/t20230609_4701738.shtml</w:t>
      </w:r>
      <w:r>
        <w:rPr>
          <w:rFonts w:hint="eastAsia"/>
          <w:lang w:val="en-US" w:eastAsia="zh-CN"/>
        </w:rPr>
        <w:fldChar w:fldCharType="end"/>
      </w:r>
    </w:p>
    <w:p>
      <w:pPr>
        <w:numPr>
          <w:ilvl w:val="0"/>
          <w:numId w:val="0"/>
        </w:numPr>
        <w:jc w:val="both"/>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政策来源：湖北省事业发展中心</w:t>
      </w:r>
      <w:r>
        <w:rPr>
          <w:rFonts w:hint="eastAsia" w:ascii="微软雅黑" w:hAnsi="微软雅黑" w:eastAsia="微软雅黑" w:cs="微软雅黑"/>
          <w:i w:val="0"/>
          <w:iCs w:val="0"/>
          <w:caps w:val="0"/>
          <w:color w:val="747474"/>
          <w:spacing w:val="0"/>
          <w:sz w:val="16"/>
          <w:szCs w:val="16"/>
          <w:shd w:val="clear" w:fill="FFFFFF"/>
        </w:rPr>
        <w:t> </w:t>
      </w:r>
    </w:p>
    <w:p>
      <w:pPr>
        <w:numPr>
          <w:ilvl w:val="0"/>
          <w:numId w:val="1"/>
        </w:num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双创活动</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第九届中国国际“互联网+”大学生创新创业大赛校赛圆满落幕</w:t>
      </w:r>
    </w:p>
    <w:p>
      <w:pPr>
        <w:numPr>
          <w:numId w:val="0"/>
        </w:numPr>
        <w:jc w:val="center"/>
        <w:rPr>
          <w:rFonts w:hint="default" w:ascii="黑体" w:hAnsi="黑体" w:eastAsia="黑体" w:cs="黑体"/>
          <w:sz w:val="28"/>
          <w:szCs w:val="28"/>
          <w:lang w:val="en-US" w:eastAsia="zh-CN"/>
        </w:rPr>
      </w:pPr>
      <w:r>
        <w:drawing>
          <wp:inline distT="0" distB="0" distL="114300" distR="114300">
            <wp:extent cx="2805430" cy="1851660"/>
            <wp:effectExtent l="0" t="0" r="1270" b="2540"/>
            <wp:docPr id="47" name="图片 4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图片"/>
                    <pic:cNvPicPr>
                      <a:picLocks noChangeAspect="1"/>
                    </pic:cNvPicPr>
                  </pic:nvPicPr>
                  <pic:blipFill>
                    <a:blip r:embed="rId4" r:link="rId5"/>
                    <a:stretch>
                      <a:fillRect/>
                    </a:stretch>
                  </pic:blipFill>
                  <pic:spPr>
                    <a:xfrm>
                      <a:off x="0" y="0"/>
                      <a:ext cx="2805430" cy="1851660"/>
                    </a:xfrm>
                    <a:prstGeom prst="rect">
                      <a:avLst/>
                    </a:prstGeom>
                    <a:noFill/>
                    <a:ln>
                      <a:noFill/>
                    </a:ln>
                  </pic:spPr>
                </pic:pic>
              </a:graphicData>
            </a:graphic>
          </wp:inline>
        </w:drawing>
      </w:r>
    </w:p>
    <w:p>
      <w:pPr>
        <w:numPr>
          <w:ilvl w:val="0"/>
          <w:numId w:val="0"/>
        </w:numPr>
        <w:ind w:firstLine="360" w:firstLineChars="200"/>
        <w:jc w:val="both"/>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学校于5月底启动校内选拔赛，6月16日举办第九届中国国际“互联网+”大学生创新创业大赛校赛决赛，6月27日，第九届中国国际“互联网+”大学生创新创业大赛校赛金奖排位赛在学校西院会议中心落下帷幕。罗蓉副校长为冠军项目《半导体设备先进结构陶瓷国产化引领者》、亚军项目《集英科技——超高安全储能电池开拓者》、季军项目《锂工高科——盐湖提锂膜分离技术引领者》颁奖。</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武汉理工大学举办2023年创新创业大会暨签约仪式</w:t>
      </w:r>
    </w:p>
    <w:p>
      <w:pPr>
        <w:jc w:val="center"/>
      </w:pPr>
      <w:r>
        <w:drawing>
          <wp:inline distT="0" distB="0" distL="114300" distR="114300">
            <wp:extent cx="2576195" cy="1715770"/>
            <wp:effectExtent l="0" t="0" r="1905" b="11430"/>
            <wp:docPr id="45" name="图片 4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descr="图片"/>
                    <pic:cNvPicPr>
                      <a:picLocks noChangeAspect="1"/>
                    </pic:cNvPicPr>
                  </pic:nvPicPr>
                  <pic:blipFill>
                    <a:blip r:embed="rId6" r:link="rId5"/>
                    <a:stretch>
                      <a:fillRect/>
                    </a:stretch>
                  </pic:blipFill>
                  <pic:spPr>
                    <a:xfrm>
                      <a:off x="0" y="0"/>
                      <a:ext cx="2576195" cy="1715770"/>
                    </a:xfrm>
                    <a:prstGeom prst="rect">
                      <a:avLst/>
                    </a:prstGeom>
                    <a:noFill/>
                    <a:ln>
                      <a:noFill/>
                    </a:ln>
                  </pic:spPr>
                </pic:pic>
              </a:graphicData>
            </a:graphic>
          </wp:inline>
        </w:drawing>
      </w:r>
    </w:p>
    <w:p>
      <w:pPr>
        <w:numPr>
          <w:ilvl w:val="0"/>
          <w:numId w:val="0"/>
        </w:numPr>
        <w:ind w:firstLine="360" w:firstLineChars="200"/>
        <w:jc w:val="both"/>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6月14日下午，武汉理工大学2023年创新创业大会暨签约仪式于学校大创园一楼大厅举行。</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荷兰Mastership经理Tufail Shahzad做客船舶邮轮名家讲坛</w:t>
      </w:r>
    </w:p>
    <w:p>
      <w:pPr>
        <w:numPr>
          <w:ilvl w:val="0"/>
          <w:numId w:val="0"/>
        </w:numPr>
        <w:jc w:val="center"/>
      </w:pPr>
      <w:r>
        <w:drawing>
          <wp:inline distT="0" distB="0" distL="114300" distR="114300">
            <wp:extent cx="2649855" cy="1987550"/>
            <wp:effectExtent l="0" t="0" r="4445" b="6350"/>
            <wp:docPr id="10"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图片"/>
                    <pic:cNvPicPr>
                      <a:picLocks noChangeAspect="1"/>
                    </pic:cNvPicPr>
                  </pic:nvPicPr>
                  <pic:blipFill>
                    <a:blip r:embed="rId7" r:link="rId5"/>
                    <a:stretch>
                      <a:fillRect/>
                    </a:stretch>
                  </pic:blipFill>
                  <pic:spPr>
                    <a:xfrm>
                      <a:off x="0" y="0"/>
                      <a:ext cx="2649855" cy="1987550"/>
                    </a:xfrm>
                    <a:prstGeom prst="rect">
                      <a:avLst/>
                    </a:prstGeom>
                    <a:noFill/>
                    <a:ln>
                      <a:noFill/>
                    </a:ln>
                  </pic:spPr>
                </pic:pic>
              </a:graphicData>
            </a:graphic>
          </wp:inline>
        </w:drawing>
      </w:r>
    </w:p>
    <w:p>
      <w:pPr>
        <w:numPr>
          <w:ilvl w:val="0"/>
          <w:numId w:val="0"/>
        </w:numPr>
        <w:ind w:firstLine="360" w:firstLineChars="200"/>
        <w:jc w:val="both"/>
        <w:rPr>
          <w:rFonts w:hint="eastAsia" w:ascii="仿宋_GB2312" w:hAnsi="宋体" w:eastAsia="仿宋_GB2312" w:cs="仿宋_GB2312"/>
          <w:i w:val="0"/>
          <w:iCs w:val="0"/>
          <w:caps w:val="0"/>
          <w:color w:val="555555"/>
          <w:spacing w:val="0"/>
          <w:sz w:val="18"/>
          <w:szCs w:val="18"/>
          <w:lang w:val="en-US" w:eastAsia="zh-CN"/>
        </w:rPr>
      </w:pPr>
      <w:r>
        <w:rPr>
          <w:rFonts w:hint="eastAsia" w:ascii="仿宋_GB2312" w:hAnsi="宋体" w:eastAsia="仿宋_GB2312" w:cs="仿宋_GB2312"/>
          <w:i w:val="0"/>
          <w:iCs w:val="0"/>
          <w:caps w:val="0"/>
          <w:color w:val="555555"/>
          <w:spacing w:val="0"/>
          <w:sz w:val="18"/>
          <w:szCs w:val="18"/>
          <w:lang w:val="en-US" w:eastAsia="zh-CN"/>
        </w:rPr>
        <w:t>6月19日下午，大型邮轮游艇梦工场邀请了荷兰Mastership经理Tufail Shahzad举办了一场“荷兰Mastership公司的创立与发展历程”的主旨讲座，该活动由武汉理工大学船舶邮轮中心主办，来自船舶工程、艺术设计专业的30余名本科生和研究生听取了讲座，活动由大型邮轮游艇梦工场场长曾青松主持。</w:t>
      </w:r>
    </w:p>
    <w:p>
      <w:pPr>
        <w:numPr>
          <w:ilvl w:val="0"/>
          <w:numId w:val="1"/>
        </w:num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对外交流</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0" w:right="0" w:rightChars="0"/>
        <w:jc w:val="left"/>
        <w:outlineLvl w:val="3"/>
        <w:rPr>
          <w:rFonts w:hint="default" w:ascii="仿宋" w:hAnsi="仿宋" w:eastAsia="仿宋" w:cs="仿宋"/>
          <w:b/>
          <w:bCs/>
          <w:sz w:val="18"/>
          <w:szCs w:val="18"/>
          <w:lang w:val="en-US" w:eastAsia="zh-CN"/>
        </w:rPr>
      </w:pPr>
      <w:r>
        <w:rPr>
          <w:rFonts w:hint="default" w:ascii="仿宋" w:hAnsi="仿宋" w:eastAsia="仿宋" w:cs="仿宋"/>
          <w:b/>
          <w:bCs/>
          <w:sz w:val="18"/>
          <w:szCs w:val="18"/>
          <w:lang w:val="en-US" w:eastAsia="zh-CN"/>
        </w:rPr>
        <w:t>河南工业大学党委书记刘志军一行莅临创业学院考察工作</w:t>
      </w:r>
    </w:p>
    <w:p>
      <w:pPr>
        <w:numPr>
          <w:numId w:val="0"/>
        </w:numPr>
        <w:jc w:val="center"/>
      </w:pPr>
      <w:r>
        <w:drawing>
          <wp:inline distT="0" distB="0" distL="114300" distR="114300">
            <wp:extent cx="3282315" cy="2472690"/>
            <wp:effectExtent l="0" t="0" r="6985" b="3810"/>
            <wp:docPr id="44" name="图片 4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图片"/>
                    <pic:cNvPicPr>
                      <a:picLocks noChangeAspect="1"/>
                    </pic:cNvPicPr>
                  </pic:nvPicPr>
                  <pic:blipFill>
                    <a:blip r:embed="rId8" r:link="rId5"/>
                    <a:stretch>
                      <a:fillRect/>
                    </a:stretch>
                  </pic:blipFill>
                  <pic:spPr>
                    <a:xfrm>
                      <a:off x="0" y="0"/>
                      <a:ext cx="3282315" cy="2472690"/>
                    </a:xfrm>
                    <a:prstGeom prst="rect">
                      <a:avLst/>
                    </a:prstGeom>
                    <a:noFill/>
                    <a:ln>
                      <a:noFill/>
                    </a:ln>
                  </pic:spPr>
                </pic:pic>
              </a:graphicData>
            </a:graphic>
          </wp:inline>
        </w:drawing>
      </w:r>
    </w:p>
    <w:p>
      <w:pPr>
        <w:numPr>
          <w:ilvl w:val="0"/>
          <w:numId w:val="0"/>
        </w:numPr>
        <w:ind w:firstLine="360" w:firstLineChars="200"/>
        <w:jc w:val="both"/>
        <w:rPr>
          <w:rFonts w:hint="default" w:ascii="仿宋_GB2312" w:hAnsi="宋体" w:eastAsia="仿宋_GB2312" w:cs="仿宋_GB2312"/>
          <w:i w:val="0"/>
          <w:iCs w:val="0"/>
          <w:caps w:val="0"/>
          <w:color w:val="555555"/>
          <w:spacing w:val="0"/>
          <w:sz w:val="18"/>
          <w:szCs w:val="18"/>
          <w:lang w:val="en-US" w:eastAsia="zh-CN"/>
        </w:rPr>
      </w:pPr>
      <w:r>
        <w:rPr>
          <w:rFonts w:hint="default" w:ascii="仿宋_GB2312" w:hAnsi="宋体" w:eastAsia="仿宋_GB2312" w:cs="仿宋_GB2312"/>
          <w:i w:val="0"/>
          <w:iCs w:val="0"/>
          <w:caps w:val="0"/>
          <w:color w:val="555555"/>
          <w:spacing w:val="0"/>
          <w:sz w:val="18"/>
          <w:szCs w:val="18"/>
          <w:lang w:val="en-US" w:eastAsia="zh-CN"/>
        </w:rPr>
        <w:t>6月2日上午，河南工业大学党委书记刘志军一行莅临武汉理工大学创业学院考察工作。武汉理工大学副校长罗蓉陪同考察，武汉理工大学创业学院院长徐言民、武汉理工大孵化器总经理朱霞组织接待。</w:t>
      </w:r>
    </w:p>
    <w:p>
      <w:pPr>
        <w:numPr>
          <w:ilvl w:val="0"/>
          <w:numId w:val="0"/>
        </w:numPr>
        <w:jc w:val="both"/>
      </w:pPr>
    </w:p>
    <w:p>
      <w:pPr>
        <w:numPr>
          <w:ilvl w:val="0"/>
          <w:numId w:val="1"/>
        </w:num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双创学子</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rightChars="0"/>
        <w:jc w:val="left"/>
        <w:outlineLvl w:val="3"/>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1、</w:t>
      </w:r>
      <w:r>
        <w:rPr>
          <w:rFonts w:hint="default" w:ascii="仿宋" w:hAnsi="仿宋" w:eastAsia="仿宋" w:cs="仿宋"/>
          <w:b/>
          <w:bCs/>
          <w:sz w:val="18"/>
          <w:szCs w:val="18"/>
          <w:lang w:val="en-US" w:eastAsia="zh-CN"/>
        </w:rPr>
        <w:t>武汉奇凯信息科技发展有限公司</w:t>
      </w:r>
      <w:r>
        <w:rPr>
          <w:rFonts w:hint="eastAsia" w:ascii="仿宋" w:hAnsi="仿宋" w:eastAsia="仿宋" w:cs="仿宋"/>
          <w:b/>
          <w:bCs/>
          <w:sz w:val="18"/>
          <w:szCs w:val="18"/>
          <w:lang w:val="en-US" w:eastAsia="zh-CN"/>
        </w:rPr>
        <w:t xml:space="preserve"> </w:t>
      </w:r>
      <w:r>
        <w:rPr>
          <w:rFonts w:hint="default" w:ascii="仿宋" w:hAnsi="仿宋" w:eastAsia="仿宋" w:cs="仿宋"/>
          <w:b/>
          <w:bCs/>
          <w:sz w:val="18"/>
          <w:szCs w:val="18"/>
          <w:lang w:val="en-US" w:eastAsia="zh-CN"/>
        </w:rPr>
        <w:t>2023年6月“青创板”挂牌</w:t>
      </w:r>
    </w:p>
    <w:p>
      <w:pPr>
        <w:numPr>
          <w:numId w:val="0"/>
        </w:numPr>
        <w:jc w:val="center"/>
        <w:rPr>
          <w:rFonts w:hint="default" w:ascii="黑体" w:hAnsi="黑体" w:eastAsia="黑体" w:cs="黑体"/>
          <w:sz w:val="28"/>
          <w:szCs w:val="28"/>
          <w:lang w:val="en-US" w:eastAsia="zh-CN"/>
        </w:rPr>
      </w:pPr>
      <w:r>
        <w:drawing>
          <wp:inline distT="0" distB="0" distL="114300" distR="114300">
            <wp:extent cx="2938780" cy="1879600"/>
            <wp:effectExtent l="0" t="0" r="7620" b="0"/>
            <wp:docPr id="53" name="图片 53" descr="D:\工作文件\武汉理工大孵化器\基地申报材料\2.湖北省大学生创业基地(教育厅)(23.5.19)\2.【23.9.8】湖北省大学生示范基地考察\青创板挂牌-栾凤凯.jpeg青创板挂牌-栾凤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D:\工作文件\武汉理工大孵化器\基地申报材料\2.湖北省大学生创业基地(教育厅)(23.5.19)\2.【23.9.8】湖北省大学生示范基地考察\青创板挂牌-栾凤凯.jpeg青创板挂牌-栾凤凯"/>
                    <pic:cNvPicPr>
                      <a:picLocks noChangeAspect="1"/>
                    </pic:cNvPicPr>
                  </pic:nvPicPr>
                  <pic:blipFill>
                    <a:blip r:embed="rId9" cstate="print"/>
                    <a:srcRect/>
                    <a:stretch>
                      <a:fillRect/>
                    </a:stretch>
                  </pic:blipFill>
                  <pic:spPr>
                    <a:xfrm>
                      <a:off x="0" y="0"/>
                      <a:ext cx="2938780" cy="1879600"/>
                    </a:xfrm>
                    <a:prstGeom prst="rect">
                      <a:avLst/>
                    </a:prstGeom>
                  </pic:spPr>
                </pic:pic>
              </a:graphicData>
            </a:graphic>
          </wp:inline>
        </w:drawing>
      </w:r>
    </w:p>
    <w:p>
      <w:pPr>
        <w:numPr>
          <w:ilvl w:val="0"/>
          <w:numId w:val="0"/>
        </w:numPr>
        <w:jc w:val="center"/>
        <w:rPr>
          <w:rFonts w:hint="default" w:ascii="黑体" w:hAnsi="黑体" w:eastAsia="黑体" w:cs="黑体"/>
          <w:sz w:val="28"/>
          <w:szCs w:val="28"/>
          <w:lang w:val="en-US" w:eastAsia="zh-CN"/>
        </w:rPr>
      </w:pPr>
      <w:r>
        <w:rPr>
          <w:rFonts w:hint="default" w:ascii="仿宋" w:hAnsi="仿宋" w:eastAsia="仿宋" w:cs="仿宋"/>
          <w:b/>
          <w:bCs/>
          <w:sz w:val="18"/>
          <w:szCs w:val="18"/>
          <w:lang w:val="en-US" w:eastAsia="zh-CN"/>
        </w:rPr>
        <w:t xml:space="preserve">创始人 栾凤凯 </w:t>
      </w:r>
      <w:r>
        <w:rPr>
          <w:rFonts w:hint="eastAsia" w:ascii="仿宋" w:hAnsi="仿宋" w:eastAsia="仿宋" w:cs="仿宋"/>
          <w:b/>
          <w:bCs/>
          <w:sz w:val="18"/>
          <w:szCs w:val="18"/>
          <w:lang w:val="en-US" w:eastAsia="zh-CN"/>
        </w:rPr>
        <w:t>在敲钟现场</w:t>
      </w:r>
    </w:p>
    <w:p>
      <w:pPr>
        <w:numPr>
          <w:ilvl w:val="0"/>
          <w:numId w:val="1"/>
        </w:numPr>
        <w:jc w:val="both"/>
        <w:rPr>
          <w:rFonts w:hint="default"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梦工场亮点</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rightChars="0"/>
        <w:jc w:val="left"/>
        <w:outlineLvl w:val="3"/>
        <w:rPr>
          <w:rFonts w:hint="default" w:ascii="仿宋" w:hAnsi="仿宋" w:eastAsia="仿宋" w:cs="仿宋"/>
          <w:b/>
          <w:bCs/>
          <w:sz w:val="18"/>
          <w:szCs w:val="18"/>
          <w:lang w:val="en-US" w:eastAsia="zh-CN"/>
        </w:rPr>
      </w:pPr>
      <w:r>
        <w:rPr>
          <w:rFonts w:hint="default" w:ascii="仿宋" w:hAnsi="仿宋" w:eastAsia="仿宋" w:cs="仿宋"/>
          <w:b/>
          <w:bCs/>
          <w:sz w:val="18"/>
          <w:szCs w:val="18"/>
          <w:lang w:val="en-US" w:eastAsia="zh-CN"/>
        </w:rPr>
        <w:t>陶瓷艺术梦工场第九届“互联网+”初战告捷</w:t>
      </w:r>
    </w:p>
    <w:p>
      <w:pPr>
        <w:numPr>
          <w:numId w:val="0"/>
        </w:numPr>
        <w:jc w:val="center"/>
      </w:pPr>
      <w:r>
        <w:drawing>
          <wp:inline distT="0" distB="0" distL="114300" distR="114300">
            <wp:extent cx="2320925" cy="1532255"/>
            <wp:effectExtent l="0" t="0" r="3175" b="4445"/>
            <wp:docPr id="24" name="图片 2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图片"/>
                    <pic:cNvPicPr>
                      <a:picLocks noChangeAspect="1"/>
                    </pic:cNvPicPr>
                  </pic:nvPicPr>
                  <pic:blipFill>
                    <a:blip r:embed="rId4" r:link="rId5"/>
                    <a:stretch>
                      <a:fillRect/>
                    </a:stretch>
                  </pic:blipFill>
                  <pic:spPr>
                    <a:xfrm>
                      <a:off x="0" y="0"/>
                      <a:ext cx="2320925" cy="1532255"/>
                    </a:xfrm>
                    <a:prstGeom prst="rect">
                      <a:avLst/>
                    </a:prstGeom>
                    <a:noFill/>
                    <a:ln>
                      <a:noFill/>
                    </a:ln>
                  </pic:spPr>
                </pic:pic>
              </a:graphicData>
            </a:graphic>
          </wp:inline>
        </w:drawing>
      </w:r>
    </w:p>
    <w:p>
      <w:pPr>
        <w:numPr>
          <w:ilvl w:val="0"/>
          <w:numId w:val="0"/>
        </w:numPr>
        <w:ind w:firstLine="360" w:firstLineChars="200"/>
        <w:jc w:val="both"/>
        <w:rPr>
          <w:rFonts w:hint="default" w:ascii="仿宋_GB2312" w:hAnsi="宋体" w:eastAsia="仿宋_GB2312" w:cs="仿宋_GB2312"/>
          <w:i w:val="0"/>
          <w:iCs w:val="0"/>
          <w:caps w:val="0"/>
          <w:color w:val="555555"/>
          <w:spacing w:val="0"/>
          <w:sz w:val="18"/>
          <w:szCs w:val="18"/>
          <w:lang w:val="en-US" w:eastAsia="zh-CN"/>
        </w:rPr>
      </w:pPr>
      <w:r>
        <w:rPr>
          <w:rFonts w:hint="default" w:ascii="仿宋_GB2312" w:hAnsi="宋体" w:eastAsia="仿宋_GB2312" w:cs="仿宋_GB2312"/>
          <w:i w:val="0"/>
          <w:iCs w:val="0"/>
          <w:caps w:val="0"/>
          <w:color w:val="555555"/>
          <w:spacing w:val="0"/>
          <w:sz w:val="18"/>
          <w:szCs w:val="18"/>
          <w:lang w:val="en-US" w:eastAsia="zh-CN"/>
        </w:rPr>
        <w:t>6月27日下午，第九届中国国际“互联网+”大学生创新创业大赛武汉理工大学校赛金奖排位赛成功举行。陶瓷艺术梦工场项目首战告捷。“半导体设备先进结构陶瓷国产化引领者”项目成功夺冠。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798CA"/>
    <w:multiLevelType w:val="singleLevel"/>
    <w:tmpl w:val="FB7798CA"/>
    <w:lvl w:ilvl="0" w:tentative="0">
      <w:start w:val="1"/>
      <w:numFmt w:val="decimal"/>
      <w:suff w:val="nothing"/>
      <w:lvlText w:val="%1、"/>
      <w:lvlJc w:val="left"/>
    </w:lvl>
  </w:abstractNum>
  <w:abstractNum w:abstractNumId="1">
    <w:nsid w:val="2BF7E61D"/>
    <w:multiLevelType w:val="singleLevel"/>
    <w:tmpl w:val="2BF7E61D"/>
    <w:lvl w:ilvl="0" w:tentative="0">
      <w:start w:val="1"/>
      <w:numFmt w:val="decimal"/>
      <w:suff w:val="nothing"/>
      <w:lvlText w:val="%1、"/>
      <w:lvlJc w:val="left"/>
    </w:lvl>
  </w:abstractNum>
  <w:abstractNum w:abstractNumId="2">
    <w:nsid w:val="6F73F69F"/>
    <w:multiLevelType w:val="singleLevel"/>
    <w:tmpl w:val="6F73F69F"/>
    <w:lvl w:ilvl="0" w:tentative="0">
      <w:start w:val="1"/>
      <w:numFmt w:val="chineseCounting"/>
      <w:suff w:val="nothing"/>
      <w:lvlText w:val="%1、"/>
      <w:lvlJc w:val="left"/>
      <w:rPr>
        <w:rFonts w:hint="eastAsia"/>
      </w:rPr>
    </w:lvl>
  </w:abstractNum>
  <w:abstractNum w:abstractNumId="3">
    <w:nsid w:val="78CBC787"/>
    <w:multiLevelType w:val="singleLevel"/>
    <w:tmpl w:val="78CBC787"/>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YmMwNDIxZDQ2NDVhNGNmYTZmMjY5NjhjNDgxM2EifQ=="/>
  </w:docVars>
  <w:rsids>
    <w:rsidRoot w:val="00000000"/>
    <w:rsid w:val="00DF3269"/>
    <w:rsid w:val="021B6523"/>
    <w:rsid w:val="03882E57"/>
    <w:rsid w:val="03B60854"/>
    <w:rsid w:val="05656433"/>
    <w:rsid w:val="061D5F93"/>
    <w:rsid w:val="090E4468"/>
    <w:rsid w:val="096E162E"/>
    <w:rsid w:val="0A6F6C6F"/>
    <w:rsid w:val="0D572EFA"/>
    <w:rsid w:val="0EB12E2A"/>
    <w:rsid w:val="0FB54297"/>
    <w:rsid w:val="17EC6540"/>
    <w:rsid w:val="19B27315"/>
    <w:rsid w:val="19CC24C4"/>
    <w:rsid w:val="1ABC4896"/>
    <w:rsid w:val="1CF46CED"/>
    <w:rsid w:val="1D8D4321"/>
    <w:rsid w:val="218E591C"/>
    <w:rsid w:val="250A6257"/>
    <w:rsid w:val="254F010E"/>
    <w:rsid w:val="27680F35"/>
    <w:rsid w:val="29F6343A"/>
    <w:rsid w:val="2CB216AE"/>
    <w:rsid w:val="2D55028C"/>
    <w:rsid w:val="2EDA6C9B"/>
    <w:rsid w:val="2FC150CE"/>
    <w:rsid w:val="2FDE27BA"/>
    <w:rsid w:val="305331A8"/>
    <w:rsid w:val="32C4038E"/>
    <w:rsid w:val="330B3CCA"/>
    <w:rsid w:val="34011327"/>
    <w:rsid w:val="365075ED"/>
    <w:rsid w:val="3801798E"/>
    <w:rsid w:val="3995038E"/>
    <w:rsid w:val="39F509D2"/>
    <w:rsid w:val="3A1671D7"/>
    <w:rsid w:val="3FCE0156"/>
    <w:rsid w:val="40BF3F42"/>
    <w:rsid w:val="42085A83"/>
    <w:rsid w:val="487F0CA6"/>
    <w:rsid w:val="4D03307E"/>
    <w:rsid w:val="4F0A0333"/>
    <w:rsid w:val="51121E6C"/>
    <w:rsid w:val="515801C7"/>
    <w:rsid w:val="5272350A"/>
    <w:rsid w:val="549C486F"/>
    <w:rsid w:val="54C016F5"/>
    <w:rsid w:val="56C43C09"/>
    <w:rsid w:val="5C1D0043"/>
    <w:rsid w:val="5C4D676A"/>
    <w:rsid w:val="5EA7453C"/>
    <w:rsid w:val="5F0B0627"/>
    <w:rsid w:val="62856942"/>
    <w:rsid w:val="67FF4E61"/>
    <w:rsid w:val="6A425119"/>
    <w:rsid w:val="701C2E16"/>
    <w:rsid w:val="70390D6C"/>
    <w:rsid w:val="721949DC"/>
    <w:rsid w:val="761B10B4"/>
    <w:rsid w:val="76B26CEA"/>
    <w:rsid w:val="785E3A65"/>
    <w:rsid w:val="7A3A3BDC"/>
    <w:rsid w:val="7B166879"/>
    <w:rsid w:val="7B222CF8"/>
    <w:rsid w:val="7DFD162B"/>
    <w:rsid w:val="7E1A3F8B"/>
    <w:rsid w:val="7FCF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NULL"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2023-11-23T07:06:00Z</dcterms:created>
  <dc:creator>Administrator</dc:creator>
  <cp:lastModifiedBy>寸缕</cp:lastModifiedBy>
  <dcterms:modified xsi:type="dcterms:W3CDTF">2023-12-01T06:08:14Z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EF7B6BB975674E1BB8D7FB15E811E88D_13</vt:lpwstr>
  </property>
</Properties>
</file>